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910997122"/>
        <w:docPartObj>
          <w:docPartGallery w:val="Cover Pages"/>
          <w:docPartUnique/>
        </w:docPartObj>
      </w:sdtPr>
      <w:sdtEndPr/>
      <w:sdtContent>
        <w:p w14:paraId="0279BB55" w14:textId="77777777" w:rsidR="00F402FF" w:rsidRDefault="00F402FF">
          <w:r>
            <w:rPr>
              <w:noProof/>
              <w:lang w:eastAsia="es-ES"/>
            </w:rPr>
            <mc:AlternateContent>
              <mc:Choice Requires="wpg">
                <w:drawing>
                  <wp:anchor distT="0" distB="0" distL="114300" distR="114300" simplePos="0" relativeHeight="251659264" behindDoc="1" locked="0" layoutInCell="1" allowOverlap="1" wp14:anchorId="20DD5FED" wp14:editId="67B5D7A5">
                    <wp:simplePos x="0" y="0"/>
                    <wp:positionH relativeFrom="margin">
                      <wp:align>center</wp:align>
                    </wp:positionH>
                    <wp:positionV relativeFrom="margin">
                      <wp:align>top</wp:align>
                    </wp:positionV>
                    <wp:extent cx="7005955" cy="9376410"/>
                    <wp:effectExtent l="0" t="0" r="4445" b="0"/>
                    <wp:wrapNone/>
                    <wp:docPr id="193" name="Grupo 193"/>
                    <wp:cNvGraphicFramePr/>
                    <a:graphic xmlns:a="http://schemas.openxmlformats.org/drawingml/2006/main">
                      <a:graphicData uri="http://schemas.microsoft.com/office/word/2010/wordprocessingGroup">
                        <wpg:wgp>
                          <wpg:cNvGrpSpPr/>
                          <wpg:grpSpPr>
                            <a:xfrm>
                              <a:off x="0" y="0"/>
                              <a:ext cx="7005955" cy="9376410"/>
                              <a:chOff x="0" y="0"/>
                              <a:chExt cx="7006044" cy="9376863"/>
                            </a:xfrm>
                          </wpg:grpSpPr>
                          <wps:wsp>
                            <wps:cNvPr id="194" name="Rectá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ángulo 195"/>
                            <wps:cNvSpPr/>
                            <wps:spPr>
                              <a:xfrm>
                                <a:off x="148044" y="5868488"/>
                                <a:ext cx="6858000" cy="35083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61580E1" w14:textId="608EF3EA" w:rsidR="00F402FF" w:rsidRDefault="0095118A">
                                      <w:pPr>
                                        <w:pStyle w:val="Sinespaciado"/>
                                        <w:spacing w:before="120"/>
                                        <w:jc w:val="center"/>
                                        <w:rPr>
                                          <w:color w:val="FFFFFF" w:themeColor="background1"/>
                                        </w:rPr>
                                      </w:pPr>
                                      <w:r>
                                        <w:rPr>
                                          <w:color w:val="FFFFFF" w:themeColor="background1"/>
                                        </w:rPr>
                                        <w:t>Auxiliar</w:t>
                                      </w:r>
                                    </w:p>
                                  </w:sdtContent>
                                </w:sdt>
                                <w:p w14:paraId="31FE24E9" w14:textId="77777777" w:rsidR="00F402FF" w:rsidRDefault="0095118A">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EndPr/>
                                    <w:sdtContent>
                                      <w:r w:rsidR="00CE484C">
                                        <w:rPr>
                                          <w:caps/>
                                          <w:color w:val="FFFFFF" w:themeColor="background1"/>
                                        </w:rPr>
                                        <w:t xml:space="preserve">     </w:t>
                                      </w:r>
                                    </w:sdtContent>
                                  </w:sdt>
                                  <w:r w:rsidR="00F402FF">
                                    <w:rPr>
                                      <w:color w:val="FFFFFF" w:themeColor="background1"/>
                                    </w:rPr>
                                    <w:t>  </w:t>
                                  </w:r>
                                  <w:r w:rsidR="00CE484C">
                                    <w:rPr>
                                      <w:noProof/>
                                      <w:color w:val="FFFFFF" w:themeColor="background1"/>
                                      <w:lang w:eastAsia="es-ES"/>
                                    </w:rPr>
                                    <w:drawing>
                                      <wp:inline distT="0" distB="0" distL="0" distR="0" wp14:anchorId="3EC33067" wp14:editId="6124AA32">
                                        <wp:extent cx="3701142" cy="6910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ai y gob.png"/>
                                                <pic:cNvPicPr/>
                                              </pic:nvPicPr>
                                              <pic:blipFill>
                                                <a:blip r:embed="rId8">
                                                  <a:extLst>
                                                    <a:ext uri="{28A0092B-C50C-407E-A947-70E740481C1C}">
                                                      <a14:useLocalDpi xmlns:a14="http://schemas.microsoft.com/office/drawing/2010/main" val="0"/>
                                                    </a:ext>
                                                  </a:extLst>
                                                </a:blip>
                                                <a:stretch>
                                                  <a:fillRect/>
                                                </a:stretch>
                                              </pic:blipFill>
                                              <pic:spPr>
                                                <a:xfrm>
                                                  <a:off x="0" y="0"/>
                                                  <a:ext cx="3879085" cy="724227"/>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uadro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000000" w:themeColor="tex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DB035BD" w14:textId="77777777" w:rsidR="00F402FF" w:rsidRPr="00F402FF" w:rsidRDefault="00F402FF">
                                      <w:pPr>
                                        <w:pStyle w:val="Sinespaciado"/>
                                        <w:jc w:val="center"/>
                                        <w:rPr>
                                          <w:rFonts w:asciiTheme="majorHAnsi" w:eastAsiaTheme="majorEastAsia" w:hAnsiTheme="majorHAnsi" w:cstheme="majorBidi"/>
                                          <w:b/>
                                          <w:caps/>
                                          <w:color w:val="000000" w:themeColor="text1"/>
                                          <w:sz w:val="72"/>
                                          <w:szCs w:val="72"/>
                                        </w:rPr>
                                      </w:pPr>
                                      <w:r w:rsidRPr="00F402FF">
                                        <w:rPr>
                                          <w:rFonts w:asciiTheme="majorHAnsi" w:eastAsiaTheme="majorEastAsia" w:hAnsiTheme="majorHAnsi" w:cstheme="majorBidi"/>
                                          <w:b/>
                                          <w:caps/>
                                          <w:color w:val="000000" w:themeColor="text1"/>
                                          <w:sz w:val="72"/>
                                          <w:szCs w:val="72"/>
                                        </w:rPr>
                                        <w:t xml:space="preserve">PACTO LOCAL POR LA CONCILIACIÓN </w:t>
                                      </w:r>
                                      <w:r w:rsidR="00C908A6">
                                        <w:rPr>
                                          <w:rFonts w:asciiTheme="majorHAnsi" w:eastAsiaTheme="majorEastAsia" w:hAnsiTheme="majorHAnsi" w:cstheme="majorBidi"/>
                                          <w:b/>
                                          <w:caps/>
                                          <w:color w:val="000000" w:themeColor="text1"/>
                                          <w:sz w:val="72"/>
                                          <w:szCs w:val="72"/>
                                        </w:rPr>
                                        <w:t xml:space="preserve"> en </w:t>
                                      </w:r>
                                      <w:r w:rsidRPr="00F402FF">
                                        <w:rPr>
                                          <w:rFonts w:asciiTheme="majorHAnsi" w:eastAsiaTheme="majorEastAsia" w:hAnsiTheme="majorHAnsi" w:cstheme="majorBidi"/>
                                          <w:b/>
                                          <w:caps/>
                                          <w:color w:val="000000" w:themeColor="text1"/>
                                          <w:sz w:val="72"/>
                                          <w:szCs w:val="72"/>
                                        </w:rPr>
                                        <w:t>METAUTEN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DD5FED" id="Grupo 193" o:spid="_x0000_s1026" style="position:absolute;margin-left:0;margin-top:0;width:551.65pt;height:738.3pt;z-index:-251657216;mso-position-horizontal:center;mso-position-horizontal-relative:margin;mso-position-vertical:top;mso-position-vertical-relative:margin" coordsize="70060,9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cJ2QMAAPQOAAAOAAAAZHJzL2Uyb0RvYy54bWzsV9tu4zYQfS/QfyD43kiyJVkRoizSbBMU&#10;CHaDzRb7TFPUBZVIlqQjZ/+m39If65CU5MRxdtMUTVu0gCHzMhfO4czR6OTNtu/QLVO6FbzA0VGI&#10;EeNUlC2vC/zTx4vvMoy0IbwkneCswHdM4zen335zMsicLUQjupIpBEa4zgdZ4MYYmQeBpg3riT4S&#10;knHYrITqiYGpqoNSkQGs912wCMM0GIQqpRKUaQ2rb/0mPnX2q4pR876qNDOoKzCczbincs+1fQan&#10;JySvFZFNS8djkBecoictB6ezqbfEELRR7SNTfUuV0KIyR1T0gaiqljIXA0QThXvRXCqxkS6WOh9q&#10;OcME0O7h9GKz9N3ttUJtCXd3vMSIkx4u6VJtpEB2AeAZZJ2D1KWSN/JajQu1n9mIt5Xq7T/EgrYO&#10;2LsZWLY1iMLiKgyT4yTBiMLe8XKVxtEIPW3gfh7p0eaHnWYaxvFOM0vdqYLJcWDPNx9nkJBGeoeU&#10;/nNI3TREMncB2mIwIwXn8Uh9gAT77VdebzqLV+zxcrIzWDrXgNtzkUqzJAtDyFSLVLRcRSlMAPQ5&#10;XpJLpc0lEz2ygwIrOIJLPXJ7pY0XnUSsVy26trxou85NbF2x806hWwIVQShl3ESjgweSHbfyXFhN&#10;b9SuANpTPG5k7jpm5Tr+gVWQRnDXC3cYV8CPHbkzNKRk3n8CoU7hzRouWGfQSlfgf7Ydfcm2P+Uo&#10;b1WZq/9ZOfy68qzhPAtuZuW+5UIdMtDN8FVefgLJQ2NRWovyDlJHCc8+WtKLFq7uimhzTRTQDVw3&#10;UKh5D4+qE0OBxTjCqBHq86F1Kw+5DbsYDUBfBda/bIhiGHU/csj64yiOLd+5SZysFjBR93fW93f4&#10;pj8XkA8RkLWkbmjlTTcNKyX6T8C0Z9YrbBFOwXeBqVHT5Nx4WgWupuzszIkBx0lirviNpNa4RdWm&#10;5sftJ6LkmL8GSOKdmCqN5Htp7GWtJhdnGyOq1uX4DtcRb6h6y1WvUv5AZIfKP/lD5R/FmSM2qPMk&#10;S7M4y6w6ZO3IfA+YYJmE2XLlHPzPBJZl/p1MYLbrLVzyLnlflxQcD8yssFpGyY4Wpr17vACSLyaG&#10;9X+QFtKJFs43pFQCwVvOkpvtDNI9akBm+71waTymwxM9QpotoNd42Ao8QRGL1QJ+jkT+GopY1080&#10;CgjeWCkwlOP3/Y5heg2PvYlNfR+rGx3oH57xmj7cHDxD8bWbg/LnCbInmwNLCb7/nlLk72gXpur3&#10;/cLYPPh+YdryxDBuvZgX/mENg/t6gE8r13OOn4H22+3+3DUYu4/V098BAAD//wMAUEsDBBQABgAI&#10;AAAAIQDAHZCf3gAAAAcBAAAPAAAAZHJzL2Rvd25yZXYueG1sTI9BS8NAEIXvgv9hGcGb3cRoLDGb&#10;Uop6KkJbQXqbZqdJaHY2ZLdJ+u/detHL8IY3vPdNvphMKwbqXWNZQTyLQBCXVjdcKfjavT/MQTiP&#10;rLG1TAou5GBR3N7kmGk78oaGra9ECGGXoYLa+y6T0pU1GXQz2xEH72h7gz6sfSV1j2MIN618jKJU&#10;Gmw4NNTY0aqm8rQ9GwUfI47LJH4b1qfj6rLfPX9+r2NS6v5uWr6C8DT5v2O44gd0KALTwZ5ZO9Eq&#10;CI/433n14ihJQByCenpJU5BFLv/zFz8AAAD//wMAUEsBAi0AFAAGAAgAAAAhALaDOJL+AAAA4QEA&#10;ABMAAAAAAAAAAAAAAAAAAAAAAFtDb250ZW50X1R5cGVzXS54bWxQSwECLQAUAAYACAAAACEAOP0h&#10;/9YAAACUAQAACwAAAAAAAAAAAAAAAAAvAQAAX3JlbHMvLnJlbHNQSwECLQAUAAYACAAAACEAQuMH&#10;CdkDAAD0DgAADgAAAAAAAAAAAAAAAAAuAgAAZHJzL2Uyb0RvYy54bWxQSwECLQAUAAYACAAAACEA&#10;wB2Qn94AAAAHAQAADwAAAAAAAAAAAAAAAAAzBgAAZHJzL2Rvd25yZXYueG1sUEsFBgAAAAAEAAQA&#10;8wAAAD4HAAAAAA==&#10;">
                    <v:rect id="Rectá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09xAAAANwAAAAPAAAAZHJzL2Rvd25yZXYueG1sRE9Na8JA&#10;EL0X/A/LCL3VjTaISV1FBKE9STQ59DZkxyTt7mzIbjX113cLhd7m8T5nvR2tEVcafOdYwXyWgCCu&#10;ne64UVCeD08rED4gazSOScE3edhuJg9rzLW7cUHXU2hEDGGfo4I2hD6X0tctWfQz1xNH7uIGiyHC&#10;oZF6wFsMt0YukmQpLXYcG1rsad9S/Xn6sgrS5XuVPJeZqRaXsbgb7I8f7k2px+m4ewERaAz/4j/3&#10;q47zsxR+n4kXyM0PAAAA//8DAFBLAQItABQABgAIAAAAIQDb4fbL7gAAAIUBAAATAAAAAAAAAAAA&#10;AAAAAAAAAABbQ29udGVudF9UeXBlc10ueG1sUEsBAi0AFAAGAAgAAAAhAFr0LFu/AAAAFQEAAAsA&#10;AAAAAAAAAAAAAAAAHwEAAF9yZWxzLy5yZWxzUEsBAi0AFAAGAAgAAAAhAEYTPT3EAAAA3AAAAA8A&#10;AAAAAAAAAAAAAAAABwIAAGRycy9kb3ducmV2LnhtbFBLBQYAAAAAAwADALcAAAD4AgAAAAA=&#10;" fillcolor="#3494ba [3204]" stroked="f" strokeweight="1.75pt">
                      <v:stroke endcap="round"/>
                    </v:rect>
                    <v:rect id="Rectángulo 195" o:spid="_x0000_s1028" style="position:absolute;left:1480;top:58684;width:68580;height:3508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O3wwAAANwAAAAPAAAAZHJzL2Rvd25yZXYueG1sRE9Na8JA&#10;EL0X/A/LCF5K3Si0tNE1hEi09FKq9j5kxyQkOxt2V43/vlso9DaP9znrbDS9uJLzrWUFi3kCgriy&#10;uuVawelYPr2C8AFZY2+ZFNzJQ7aZPKwx1fbGX3Q9hFrEEPYpKmhCGFIpfdWQQT+3A3HkztYZDBG6&#10;WmqHtxhuerlMkhdpsOXY0OBARUNVd7gYBabsFsWQ75ff292j88fTZ/9RSqVm0zFfgQg0hn/xn/td&#10;x/lvz/D7TLxAbn4AAAD//wMAUEsBAi0AFAAGAAgAAAAhANvh9svuAAAAhQEAABMAAAAAAAAAAAAA&#10;AAAAAAAAAFtDb250ZW50X1R5cGVzXS54bWxQSwECLQAUAAYACAAAACEAWvQsW78AAAAVAQAACwAA&#10;AAAAAAAAAAAAAAAfAQAAX3JlbHMvLnJlbHNQSwECLQAUAAYACAAAACEA7lCjt8MAAADcAAAADwAA&#10;AAAAAAAAAAAAAAAHAgAAZHJzL2Rvd25yZXYueG1sUEsFBgAAAAADAAMAtwAAAPcCAAAAAA==&#10;" fillcolor="#3494ba [3204]" stroked="f" strokeweight="1.75pt">
                      <v:stroke endcap="round"/>
                      <v:textbox inset="36pt,57.6pt,36pt,36pt">
                        <w:txbxContent>
                          <w:sdt>
                            <w:sdtPr>
                              <w:rPr>
                                <w:color w:val="FFFFFF" w:themeColor="background1"/>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61580E1" w14:textId="608EF3EA" w:rsidR="00F402FF" w:rsidRDefault="0095118A">
                                <w:pPr>
                                  <w:pStyle w:val="Sinespaciado"/>
                                  <w:spacing w:before="120"/>
                                  <w:jc w:val="center"/>
                                  <w:rPr>
                                    <w:color w:val="FFFFFF" w:themeColor="background1"/>
                                  </w:rPr>
                                </w:pPr>
                                <w:r>
                                  <w:rPr>
                                    <w:color w:val="FFFFFF" w:themeColor="background1"/>
                                  </w:rPr>
                                  <w:t>Auxiliar</w:t>
                                </w:r>
                              </w:p>
                            </w:sdtContent>
                          </w:sdt>
                          <w:p w14:paraId="31FE24E9" w14:textId="77777777" w:rsidR="00F402FF" w:rsidRDefault="0095118A">
                            <w:pPr>
                              <w:pStyle w:val="Sinespaciado"/>
                              <w:spacing w:before="120"/>
                              <w:jc w:val="center"/>
                              <w:rPr>
                                <w:color w:val="FFFFFF" w:themeColor="background1"/>
                              </w:rPr>
                            </w:pPr>
                            <w:sdt>
                              <w:sdtPr>
                                <w:rPr>
                                  <w:caps/>
                                  <w:color w:val="FFFFFF" w:themeColor="background1"/>
                                </w:rPr>
                                <w:alias w:val="Compañía"/>
                                <w:tag w:val=""/>
                                <w:id w:val="1618182777"/>
                                <w:showingPlcHdr/>
                                <w:dataBinding w:prefixMappings="xmlns:ns0='http://schemas.openxmlformats.org/officeDocument/2006/extended-properties' " w:xpath="/ns0:Properties[1]/ns0:Company[1]" w:storeItemID="{6668398D-A668-4E3E-A5EB-62B293D839F1}"/>
                                <w:text/>
                              </w:sdtPr>
                              <w:sdtEndPr/>
                              <w:sdtContent>
                                <w:r w:rsidR="00CE484C">
                                  <w:rPr>
                                    <w:caps/>
                                    <w:color w:val="FFFFFF" w:themeColor="background1"/>
                                  </w:rPr>
                                  <w:t xml:space="preserve">     </w:t>
                                </w:r>
                              </w:sdtContent>
                            </w:sdt>
                            <w:r w:rsidR="00F402FF">
                              <w:rPr>
                                <w:color w:val="FFFFFF" w:themeColor="background1"/>
                              </w:rPr>
                              <w:t>  </w:t>
                            </w:r>
                            <w:r w:rsidR="00CE484C">
                              <w:rPr>
                                <w:noProof/>
                                <w:color w:val="FFFFFF" w:themeColor="background1"/>
                                <w:lang w:eastAsia="es-ES"/>
                              </w:rPr>
                              <w:drawing>
                                <wp:inline distT="0" distB="0" distL="0" distR="0" wp14:anchorId="3EC33067" wp14:editId="6124AA32">
                                  <wp:extent cx="3701142" cy="69100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ai y gob.png"/>
                                          <pic:cNvPicPr/>
                                        </pic:nvPicPr>
                                        <pic:blipFill>
                                          <a:blip r:embed="rId8">
                                            <a:extLst>
                                              <a:ext uri="{28A0092B-C50C-407E-A947-70E740481C1C}">
                                                <a14:useLocalDpi xmlns:a14="http://schemas.microsoft.com/office/drawing/2010/main" val="0"/>
                                              </a:ext>
                                            </a:extLst>
                                          </a:blip>
                                          <a:stretch>
                                            <a:fillRect/>
                                          </a:stretch>
                                        </pic:blipFill>
                                        <pic:spPr>
                                          <a:xfrm>
                                            <a:off x="0" y="0"/>
                                            <a:ext cx="3879085" cy="724227"/>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Cuadro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b/>
                                <w:caps/>
                                <w:color w:val="000000" w:themeColor="tex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4DB035BD" w14:textId="77777777" w:rsidR="00F402FF" w:rsidRPr="00F402FF" w:rsidRDefault="00F402FF">
                                <w:pPr>
                                  <w:pStyle w:val="Sinespaciado"/>
                                  <w:jc w:val="center"/>
                                  <w:rPr>
                                    <w:rFonts w:asciiTheme="majorHAnsi" w:eastAsiaTheme="majorEastAsia" w:hAnsiTheme="majorHAnsi" w:cstheme="majorBidi"/>
                                    <w:b/>
                                    <w:caps/>
                                    <w:color w:val="000000" w:themeColor="text1"/>
                                    <w:sz w:val="72"/>
                                    <w:szCs w:val="72"/>
                                  </w:rPr>
                                </w:pPr>
                                <w:r w:rsidRPr="00F402FF">
                                  <w:rPr>
                                    <w:rFonts w:asciiTheme="majorHAnsi" w:eastAsiaTheme="majorEastAsia" w:hAnsiTheme="majorHAnsi" w:cstheme="majorBidi"/>
                                    <w:b/>
                                    <w:caps/>
                                    <w:color w:val="000000" w:themeColor="text1"/>
                                    <w:sz w:val="72"/>
                                    <w:szCs w:val="72"/>
                                  </w:rPr>
                                  <w:t xml:space="preserve">PACTO LOCAL POR LA CONCILIACIÓN </w:t>
                                </w:r>
                                <w:r w:rsidR="00C908A6">
                                  <w:rPr>
                                    <w:rFonts w:asciiTheme="majorHAnsi" w:eastAsiaTheme="majorEastAsia" w:hAnsiTheme="majorHAnsi" w:cstheme="majorBidi"/>
                                    <w:b/>
                                    <w:caps/>
                                    <w:color w:val="000000" w:themeColor="text1"/>
                                    <w:sz w:val="72"/>
                                    <w:szCs w:val="72"/>
                                  </w:rPr>
                                  <w:t xml:space="preserve"> en </w:t>
                                </w:r>
                                <w:r w:rsidRPr="00F402FF">
                                  <w:rPr>
                                    <w:rFonts w:asciiTheme="majorHAnsi" w:eastAsiaTheme="majorEastAsia" w:hAnsiTheme="majorHAnsi" w:cstheme="majorBidi"/>
                                    <w:b/>
                                    <w:caps/>
                                    <w:color w:val="000000" w:themeColor="text1"/>
                                    <w:sz w:val="72"/>
                                    <w:szCs w:val="72"/>
                                  </w:rPr>
                                  <w:t>METAUTEN</w:t>
                                </w:r>
                              </w:p>
                            </w:sdtContent>
                          </w:sdt>
                        </w:txbxContent>
                      </v:textbox>
                    </v:shape>
                    <w10:wrap anchorx="margin" anchory="margin"/>
                  </v:group>
                </w:pict>
              </mc:Fallback>
            </mc:AlternateContent>
          </w:r>
        </w:p>
        <w:p w14:paraId="13146ABF" w14:textId="77777777" w:rsidR="00F402FF" w:rsidRDefault="004263B6">
          <w:pPr>
            <w:rPr>
              <w:caps/>
              <w:color w:val="FFFFFF" w:themeColor="background1"/>
              <w:spacing w:val="15"/>
              <w:sz w:val="22"/>
              <w:szCs w:val="22"/>
            </w:rPr>
          </w:pPr>
          <w:r>
            <w:rPr>
              <w:noProof/>
              <w:sz w:val="24"/>
              <w:szCs w:val="24"/>
            </w:rPr>
            <w:drawing>
              <wp:anchor distT="0" distB="0" distL="114300" distR="114300" simplePos="0" relativeHeight="251662336" behindDoc="0" locked="0" layoutInCell="1" allowOverlap="1" wp14:anchorId="461EC748" wp14:editId="25CFF60A">
                <wp:simplePos x="0" y="0"/>
                <wp:positionH relativeFrom="column">
                  <wp:posOffset>1737360</wp:posOffset>
                </wp:positionH>
                <wp:positionV relativeFrom="paragraph">
                  <wp:posOffset>6376035</wp:posOffset>
                </wp:positionV>
                <wp:extent cx="4648200" cy="1143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opped-Logo_Metauten1b.png"/>
                        <pic:cNvPicPr/>
                      </pic:nvPicPr>
                      <pic:blipFill>
                        <a:blip r:embed="rId9">
                          <a:extLst>
                            <a:ext uri="{28A0092B-C50C-407E-A947-70E740481C1C}">
                              <a14:useLocalDpi xmlns:a14="http://schemas.microsoft.com/office/drawing/2010/main" val="0"/>
                            </a:ext>
                          </a:extLst>
                        </a:blip>
                        <a:stretch>
                          <a:fillRect/>
                        </a:stretch>
                      </pic:blipFill>
                      <pic:spPr>
                        <a:xfrm>
                          <a:off x="0" y="0"/>
                          <a:ext cx="4648200" cy="1143000"/>
                        </a:xfrm>
                        <a:prstGeom prst="rect">
                          <a:avLst/>
                        </a:prstGeom>
                      </pic:spPr>
                    </pic:pic>
                  </a:graphicData>
                </a:graphic>
              </wp:anchor>
            </w:drawing>
          </w:r>
          <w:r w:rsidR="00F402FF">
            <w:rPr>
              <w:noProof/>
              <w:lang w:eastAsia="es-ES"/>
            </w:rPr>
            <w:drawing>
              <wp:anchor distT="0" distB="0" distL="114300" distR="114300" simplePos="0" relativeHeight="251660288" behindDoc="0" locked="0" layoutInCell="1" allowOverlap="1" wp14:anchorId="361EB227" wp14:editId="52A557CF">
                <wp:simplePos x="0" y="0"/>
                <wp:positionH relativeFrom="margin">
                  <wp:posOffset>-36286</wp:posOffset>
                </wp:positionH>
                <wp:positionV relativeFrom="paragraph">
                  <wp:posOffset>3856355</wp:posOffset>
                </wp:positionV>
                <wp:extent cx="6860812" cy="170429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ctos.bmp"/>
                        <pic:cNvPicPr/>
                      </pic:nvPicPr>
                      <pic:blipFill>
                        <a:blip r:embed="rId10">
                          <a:extLst>
                            <a:ext uri="{28A0092B-C50C-407E-A947-70E740481C1C}">
                              <a14:useLocalDpi xmlns:a14="http://schemas.microsoft.com/office/drawing/2010/main" val="0"/>
                            </a:ext>
                          </a:extLst>
                        </a:blip>
                        <a:stretch>
                          <a:fillRect/>
                        </a:stretch>
                      </pic:blipFill>
                      <pic:spPr>
                        <a:xfrm>
                          <a:off x="0" y="0"/>
                          <a:ext cx="6870577" cy="1706721"/>
                        </a:xfrm>
                        <a:prstGeom prst="rect">
                          <a:avLst/>
                        </a:prstGeom>
                      </pic:spPr>
                    </pic:pic>
                  </a:graphicData>
                </a:graphic>
                <wp14:sizeRelH relativeFrom="margin">
                  <wp14:pctWidth>0</wp14:pctWidth>
                </wp14:sizeRelH>
                <wp14:sizeRelV relativeFrom="margin">
                  <wp14:pctHeight>0</wp14:pctHeight>
                </wp14:sizeRelV>
              </wp:anchor>
            </w:drawing>
          </w:r>
          <w:r w:rsidR="00F402FF">
            <w:br w:type="page"/>
          </w:r>
        </w:p>
      </w:sdtContent>
    </w:sdt>
    <w:p w14:paraId="114FE414" w14:textId="77777777" w:rsidR="00DD01E4" w:rsidRPr="007B181E" w:rsidRDefault="00EE05BC" w:rsidP="00EE5740">
      <w:pPr>
        <w:pStyle w:val="Ttulo1"/>
        <w:rPr>
          <w:b/>
          <w:color w:val="000000" w:themeColor="text1"/>
        </w:rPr>
      </w:pPr>
      <w:r w:rsidRPr="007B181E">
        <w:rPr>
          <w:b/>
          <w:color w:val="000000" w:themeColor="text1"/>
        </w:rPr>
        <w:lastRenderedPageBreak/>
        <w:t xml:space="preserve">PRESENTACIÓN </w:t>
      </w:r>
    </w:p>
    <w:p w14:paraId="40ED90B5" w14:textId="77777777" w:rsidR="00F402FF" w:rsidRPr="00F402FF" w:rsidRDefault="00F402FF" w:rsidP="00F402FF"/>
    <w:p w14:paraId="74D5477E" w14:textId="77777777" w:rsidR="00EE5740" w:rsidRPr="006A579C" w:rsidRDefault="00EE5740" w:rsidP="00E42006">
      <w:pPr>
        <w:ind w:firstLine="708"/>
        <w:jc w:val="both"/>
        <w:rPr>
          <w:sz w:val="24"/>
          <w:szCs w:val="24"/>
        </w:rPr>
      </w:pPr>
      <w:r w:rsidRPr="006A579C">
        <w:rPr>
          <w:sz w:val="24"/>
          <w:szCs w:val="24"/>
        </w:rPr>
        <w:t>La Igualdad de Oportunidades entre mujeres y hombres es un principio general – ético, filosófico, jurídico y político – fundamental en nuestras sociedades, cuyo cumplimiento conduce a garantizar una participación equilibrada de mujeres y hombres tanto en el ámbito público como en el ámbito privado de la vida. Aunque la igualdad está formalmente reconocida en nuestro ordenamiento jurídico, todavía no podemos decir que exista una igualdad real entre mujeres y hombres: las relaciones de género no son equitativas. Alcanzar la igualdad real es sin duda una de las claves del desarrollo, la cohesión y la sostenibilidad de nuestra sociedad, y promoverla beneficia tanto a las mujeres como a los hombres y, por lo tanto, a la sociedad en su conjunto.</w:t>
      </w:r>
    </w:p>
    <w:p w14:paraId="3524A183" w14:textId="77777777" w:rsidR="00EE5740" w:rsidRPr="006A579C" w:rsidRDefault="00EE5740" w:rsidP="0079221A">
      <w:pPr>
        <w:jc w:val="both"/>
        <w:rPr>
          <w:sz w:val="24"/>
          <w:szCs w:val="24"/>
        </w:rPr>
      </w:pPr>
      <w:r w:rsidRPr="006A579C">
        <w:rPr>
          <w:sz w:val="24"/>
          <w:szCs w:val="24"/>
        </w:rPr>
        <w:t>Las instituciones y los agentes económicos y sociales promueven acciones para tratar de resolver las situaciones de desigualdad existentes entre mujeres y hombres. Para ello aplican estrategias a largo plazo, que promueven cambios estructurales y estrategias a medio y corto plazo, que tratan de responder a las necesidades cotidianas de las personas y de abordar las dificultades que surgen de unas relaciones de género no equitativas.</w:t>
      </w:r>
    </w:p>
    <w:p w14:paraId="5954F86D" w14:textId="77777777" w:rsidR="00EE5740" w:rsidRDefault="00EE5740" w:rsidP="0079221A">
      <w:pPr>
        <w:jc w:val="both"/>
        <w:rPr>
          <w:sz w:val="24"/>
          <w:szCs w:val="24"/>
        </w:rPr>
      </w:pPr>
      <w:r w:rsidRPr="006A579C">
        <w:rPr>
          <w:sz w:val="24"/>
          <w:szCs w:val="24"/>
        </w:rPr>
        <w:t>La vida económica y, en particular, el mundo laboral, es uno de los ámbitos fundamentales de la promoción de la igualdad de oportunidades entre mujeres y hombres. En nuestras sociedades, el desigual reparto entre los género</w:t>
      </w:r>
      <w:r w:rsidR="00820BA1" w:rsidRPr="006A579C">
        <w:rPr>
          <w:sz w:val="24"/>
          <w:szCs w:val="24"/>
        </w:rPr>
        <w:t>s</w:t>
      </w:r>
      <w:r w:rsidRPr="006A579C">
        <w:rPr>
          <w:sz w:val="24"/>
          <w:szCs w:val="24"/>
        </w:rPr>
        <w:t xml:space="preserve"> de las responsabilidades familiares y domésticas constituye uno de los principales obstáculos a la participación plena de las mujeres en el mercado laboral</w:t>
      </w:r>
      <w:r w:rsidR="00820BA1" w:rsidRPr="006A579C">
        <w:rPr>
          <w:sz w:val="24"/>
          <w:szCs w:val="24"/>
        </w:rPr>
        <w:t>, así como a su permanencia y promoción dentro del mismo, al tiempo que consagra la división sexual del trabajo y la segregación de mujeres y hombres en las esferas pública y privada. La conciliación de la vida personal, familiar y laboral constituye una problemática compleja y conflictiva para una parte de la ciudadanía, las mujeres, que viven en primera persona este conflicto, pero también para los varones, las familias, los municipios, las empresas, el mercado laboral y la sociedad en general.</w:t>
      </w:r>
    </w:p>
    <w:p w14:paraId="2BCB65A2" w14:textId="77777777" w:rsidR="00E42006" w:rsidRPr="006A579C" w:rsidRDefault="00E42006" w:rsidP="0079221A">
      <w:pPr>
        <w:jc w:val="both"/>
        <w:rPr>
          <w:sz w:val="24"/>
          <w:szCs w:val="24"/>
        </w:rPr>
      </w:pPr>
    </w:p>
    <w:p w14:paraId="3506D13E" w14:textId="77777777" w:rsidR="00820BA1" w:rsidRPr="006A579C" w:rsidRDefault="00820BA1" w:rsidP="0079221A">
      <w:pPr>
        <w:jc w:val="both"/>
        <w:rPr>
          <w:sz w:val="24"/>
          <w:szCs w:val="24"/>
        </w:rPr>
      </w:pPr>
      <w:r w:rsidRPr="006A579C">
        <w:rPr>
          <w:sz w:val="24"/>
          <w:szCs w:val="24"/>
        </w:rPr>
        <w:t xml:space="preserve">En pro de una consecución real de la igualdad y una sostenibilidad social, es necesario conseguir que mujeres y hombres puedan conciliar mejor su vida personal, familiar y laboral. Por </w:t>
      </w:r>
      <w:r w:rsidR="00BC6D25" w:rsidRPr="006A579C">
        <w:rPr>
          <w:sz w:val="24"/>
          <w:szCs w:val="24"/>
        </w:rPr>
        <w:t>e</w:t>
      </w:r>
      <w:r w:rsidRPr="006A579C">
        <w:rPr>
          <w:sz w:val="24"/>
          <w:szCs w:val="24"/>
        </w:rPr>
        <w:t xml:space="preserve">llo, las </w:t>
      </w:r>
      <w:r w:rsidR="00BC6D25" w:rsidRPr="006A579C">
        <w:rPr>
          <w:sz w:val="24"/>
          <w:szCs w:val="24"/>
        </w:rPr>
        <w:t>políticas públicas</w:t>
      </w:r>
      <w:r w:rsidRPr="006A579C">
        <w:rPr>
          <w:sz w:val="24"/>
          <w:szCs w:val="24"/>
        </w:rPr>
        <w:t xml:space="preserve"> deben tratar de facilitar a mujer y hombres dicha conciliación, a través de la promoción de </w:t>
      </w:r>
      <w:r w:rsidR="00810594" w:rsidRPr="006A579C">
        <w:rPr>
          <w:sz w:val="24"/>
          <w:szCs w:val="24"/>
        </w:rPr>
        <w:t>más</w:t>
      </w:r>
      <w:r w:rsidRPr="006A579C">
        <w:rPr>
          <w:sz w:val="24"/>
          <w:szCs w:val="24"/>
        </w:rPr>
        <w:t xml:space="preserve"> y mejores medidas y servicios que apoyen a las familias la atención de las personas dependientes yd el fomento de nuevas formas de organización del trabajo, den nuevas modalidades de gestión de los recursos humanos y de nuevas condiciones laborales en las administraciones y en las empresas. </w:t>
      </w:r>
      <w:r w:rsidR="00BC6D25" w:rsidRPr="006A579C">
        <w:rPr>
          <w:sz w:val="24"/>
          <w:szCs w:val="24"/>
        </w:rPr>
        <w:t>Pero,</w:t>
      </w:r>
      <w:r w:rsidRPr="006A579C">
        <w:rPr>
          <w:sz w:val="24"/>
          <w:szCs w:val="24"/>
        </w:rPr>
        <w:t xml:space="preserve"> sobre todo, impulsar un cambio de mentalidad dirigido a equilibrar el reparto de responsabilidades y tareas en el ámbito doméstico y familiar y un uso más equitativo del tiempo. Es importante tratar de promover debates que permitan superar la idea de que la conciliación es fruto de un conflicto que afecta especial y específicamente a las mujeres. </w:t>
      </w:r>
    </w:p>
    <w:p w14:paraId="619605BF" w14:textId="77777777" w:rsidR="00820BA1" w:rsidRPr="006A579C" w:rsidRDefault="00820BA1" w:rsidP="0079221A">
      <w:pPr>
        <w:jc w:val="both"/>
        <w:rPr>
          <w:sz w:val="24"/>
          <w:szCs w:val="24"/>
        </w:rPr>
      </w:pPr>
      <w:r w:rsidRPr="006A579C">
        <w:rPr>
          <w:sz w:val="24"/>
          <w:szCs w:val="24"/>
        </w:rPr>
        <w:t xml:space="preserve">En definitiva, </w:t>
      </w:r>
      <w:r w:rsidRPr="006A579C">
        <w:rPr>
          <w:b/>
          <w:sz w:val="24"/>
          <w:szCs w:val="24"/>
        </w:rPr>
        <w:t>la conciliación</w:t>
      </w:r>
      <w:r w:rsidR="00BC6D25" w:rsidRPr="006A579C">
        <w:rPr>
          <w:sz w:val="24"/>
          <w:szCs w:val="24"/>
        </w:rPr>
        <w:t xml:space="preserve"> no debe verse como un problema sino como una necesidad derivada de una nueva situación social que afecta a las familias y a todos sus miembros. Nos proponemos impulsar el desarrollo de la ética del cuidado, como un elemento clave de la promoción de la igualdad de oportunidades y, en particular, como herramienta para facilitar la conciliación; planteamos el cuidado en el ámbito doméstico y la atención a las personas dependientes en la familia y en la comunidad como un valor básico asumido por mujeres y hombres de forma equivalente a través de la corresponsabilidad, que contribuirá al bienestar y mejora de la  calidad de vida de las personas.  </w:t>
      </w:r>
    </w:p>
    <w:p w14:paraId="53676280" w14:textId="77777777" w:rsidR="00E42006" w:rsidRDefault="00E42006" w:rsidP="0079221A">
      <w:pPr>
        <w:jc w:val="both"/>
        <w:rPr>
          <w:sz w:val="24"/>
          <w:szCs w:val="24"/>
        </w:rPr>
      </w:pPr>
    </w:p>
    <w:p w14:paraId="403ABAD7" w14:textId="77777777" w:rsidR="00E42006" w:rsidRDefault="00E42006" w:rsidP="0079221A">
      <w:pPr>
        <w:jc w:val="both"/>
        <w:rPr>
          <w:sz w:val="24"/>
          <w:szCs w:val="24"/>
        </w:rPr>
      </w:pPr>
    </w:p>
    <w:p w14:paraId="281EAAFD" w14:textId="77777777" w:rsidR="00ED0805" w:rsidRPr="006A579C" w:rsidRDefault="00ED0805" w:rsidP="0079221A">
      <w:pPr>
        <w:jc w:val="both"/>
        <w:rPr>
          <w:sz w:val="24"/>
          <w:szCs w:val="24"/>
        </w:rPr>
      </w:pPr>
      <w:r w:rsidRPr="006A579C">
        <w:rPr>
          <w:sz w:val="24"/>
          <w:szCs w:val="24"/>
        </w:rPr>
        <w:t xml:space="preserve">El ámbito local, por su proximidad a la vida de la ciudadanía, es un marco idóneo para la promoción y gestión de recursos y servicios para la conciliación, así como para el fomento de la ética del cuidado. </w:t>
      </w:r>
      <w:r w:rsidR="002B7BCA" w:rsidRPr="006A579C">
        <w:rPr>
          <w:sz w:val="24"/>
          <w:szCs w:val="24"/>
        </w:rPr>
        <w:t xml:space="preserve">A través de la implicación y participación de la ciudadanía en todas las fases del proceso de establecimiento de recursos y servicios para la conciliación, desde su diseño y organización hasta su gestión y utilización. Supone implicar a las empresas y otras organizaciones locales en el desarrollo de nuevas formas de trabajar que promuevan la ética del cuidado.  También significa promover un proceso ciudadano de debate y de cuestionamiento de actitudes y posicionamientos conducente a un mayor equilibrio en la asunción del reparto del cuidado para facilitar la conciliación. </w:t>
      </w:r>
    </w:p>
    <w:p w14:paraId="3B92806E" w14:textId="77777777" w:rsidR="00EE5740" w:rsidRPr="006A579C" w:rsidRDefault="002B7BCA" w:rsidP="0079221A">
      <w:pPr>
        <w:jc w:val="both"/>
        <w:rPr>
          <w:sz w:val="24"/>
          <w:szCs w:val="24"/>
        </w:rPr>
      </w:pPr>
      <w:r w:rsidRPr="006A579C">
        <w:rPr>
          <w:sz w:val="24"/>
          <w:szCs w:val="24"/>
        </w:rPr>
        <w:t xml:space="preserve">Es por todo esto, que se propone un Pacto Local entre las entidades y agentes que operan en el municipio que signifique el compromiso activo y participativo de trabajar conjuntamente por el objetivo de promover más y mejores estrategias de conciliación de la vida personal, familiar y laboral de la ciudadanía.  Revalorizar el cuidado, impulsando un reparto equitativo de las tareas y el tiempo para una mejor calidad de vida de la ciudadanía. </w:t>
      </w:r>
    </w:p>
    <w:p w14:paraId="7E55D19A" w14:textId="77777777" w:rsidR="00EE5740" w:rsidRPr="006A579C" w:rsidRDefault="00EE5740">
      <w:pPr>
        <w:rPr>
          <w:sz w:val="24"/>
          <w:szCs w:val="24"/>
        </w:rPr>
      </w:pPr>
    </w:p>
    <w:p w14:paraId="3D56F263" w14:textId="77777777" w:rsidR="001B5BA9" w:rsidRPr="006A579C" w:rsidRDefault="001B5BA9">
      <w:pPr>
        <w:rPr>
          <w:sz w:val="24"/>
          <w:szCs w:val="24"/>
        </w:rPr>
      </w:pPr>
    </w:p>
    <w:p w14:paraId="4B9D9A1A" w14:textId="77777777" w:rsidR="00EE5740" w:rsidRPr="006A579C" w:rsidRDefault="00EE5740">
      <w:pPr>
        <w:rPr>
          <w:sz w:val="24"/>
          <w:szCs w:val="24"/>
        </w:rPr>
      </w:pPr>
    </w:p>
    <w:p w14:paraId="782DC4FD" w14:textId="77777777" w:rsidR="0079221A" w:rsidRDefault="0079221A">
      <w:pPr>
        <w:rPr>
          <w:sz w:val="24"/>
          <w:szCs w:val="24"/>
        </w:rPr>
      </w:pPr>
    </w:p>
    <w:p w14:paraId="0EEB0D2F" w14:textId="77777777" w:rsidR="00E42006" w:rsidRDefault="00E42006">
      <w:pPr>
        <w:rPr>
          <w:sz w:val="24"/>
          <w:szCs w:val="24"/>
        </w:rPr>
      </w:pPr>
    </w:p>
    <w:p w14:paraId="6A656D82" w14:textId="77777777" w:rsidR="00E42006" w:rsidRDefault="00E42006">
      <w:pPr>
        <w:rPr>
          <w:sz w:val="24"/>
          <w:szCs w:val="24"/>
        </w:rPr>
      </w:pPr>
    </w:p>
    <w:p w14:paraId="5026FF39" w14:textId="77777777" w:rsidR="00E42006" w:rsidRDefault="00E42006">
      <w:pPr>
        <w:rPr>
          <w:sz w:val="24"/>
          <w:szCs w:val="24"/>
        </w:rPr>
      </w:pPr>
    </w:p>
    <w:p w14:paraId="031A163C" w14:textId="77777777" w:rsidR="00E42006" w:rsidRDefault="00E42006">
      <w:pPr>
        <w:rPr>
          <w:sz w:val="24"/>
          <w:szCs w:val="24"/>
        </w:rPr>
      </w:pPr>
    </w:p>
    <w:p w14:paraId="1AD3BE30" w14:textId="77777777" w:rsidR="00E42006" w:rsidRDefault="00E42006">
      <w:pPr>
        <w:rPr>
          <w:sz w:val="24"/>
          <w:szCs w:val="24"/>
        </w:rPr>
      </w:pPr>
    </w:p>
    <w:p w14:paraId="4833E85E" w14:textId="77777777" w:rsidR="00E42006" w:rsidRDefault="00E42006">
      <w:pPr>
        <w:rPr>
          <w:sz w:val="24"/>
          <w:szCs w:val="24"/>
        </w:rPr>
      </w:pPr>
    </w:p>
    <w:p w14:paraId="0A664015" w14:textId="77777777" w:rsidR="00E42006" w:rsidRDefault="00E42006">
      <w:pPr>
        <w:rPr>
          <w:sz w:val="24"/>
          <w:szCs w:val="24"/>
        </w:rPr>
      </w:pPr>
    </w:p>
    <w:p w14:paraId="0FB5289E" w14:textId="77777777" w:rsidR="00E42006" w:rsidRDefault="00E42006">
      <w:pPr>
        <w:rPr>
          <w:sz w:val="24"/>
          <w:szCs w:val="24"/>
        </w:rPr>
      </w:pPr>
    </w:p>
    <w:p w14:paraId="33E3F7B6" w14:textId="77777777" w:rsidR="00E42006" w:rsidRDefault="00E42006">
      <w:pPr>
        <w:rPr>
          <w:sz w:val="24"/>
          <w:szCs w:val="24"/>
        </w:rPr>
      </w:pPr>
    </w:p>
    <w:p w14:paraId="4BA2D171" w14:textId="77777777" w:rsidR="00E42006" w:rsidRDefault="00E42006">
      <w:pPr>
        <w:rPr>
          <w:sz w:val="24"/>
          <w:szCs w:val="24"/>
        </w:rPr>
      </w:pPr>
    </w:p>
    <w:p w14:paraId="4049AB1A" w14:textId="77777777" w:rsidR="00E42006" w:rsidRDefault="00E42006">
      <w:pPr>
        <w:rPr>
          <w:sz w:val="24"/>
          <w:szCs w:val="24"/>
        </w:rPr>
      </w:pPr>
    </w:p>
    <w:p w14:paraId="6535D01F" w14:textId="77777777" w:rsidR="00E42006" w:rsidRDefault="00E42006">
      <w:pPr>
        <w:rPr>
          <w:sz w:val="24"/>
          <w:szCs w:val="24"/>
        </w:rPr>
      </w:pPr>
    </w:p>
    <w:p w14:paraId="5C7E20A2" w14:textId="77777777" w:rsidR="00E42006" w:rsidRDefault="00E42006">
      <w:pPr>
        <w:rPr>
          <w:sz w:val="24"/>
          <w:szCs w:val="24"/>
        </w:rPr>
      </w:pPr>
    </w:p>
    <w:p w14:paraId="6DB6CBDA" w14:textId="77777777" w:rsidR="00E42006" w:rsidRDefault="00E42006">
      <w:pPr>
        <w:rPr>
          <w:sz w:val="24"/>
          <w:szCs w:val="24"/>
        </w:rPr>
      </w:pPr>
    </w:p>
    <w:p w14:paraId="18B764B5" w14:textId="77777777" w:rsidR="00E42006" w:rsidRPr="006A579C" w:rsidRDefault="00E42006">
      <w:pPr>
        <w:rPr>
          <w:sz w:val="24"/>
          <w:szCs w:val="24"/>
        </w:rPr>
      </w:pPr>
    </w:p>
    <w:p w14:paraId="4E9F26A1" w14:textId="77777777" w:rsidR="00EE05BC" w:rsidRDefault="00EE05BC" w:rsidP="00EE5740">
      <w:pPr>
        <w:pStyle w:val="Ttulo1"/>
        <w:rPr>
          <w:sz w:val="24"/>
          <w:szCs w:val="24"/>
        </w:rPr>
      </w:pPr>
      <w:r w:rsidRPr="006A579C">
        <w:rPr>
          <w:sz w:val="24"/>
          <w:szCs w:val="24"/>
        </w:rPr>
        <w:lastRenderedPageBreak/>
        <w:t xml:space="preserve">ANALISIS DE LA SITUACIÓN DE PARTIDA </w:t>
      </w:r>
    </w:p>
    <w:p w14:paraId="4A99D524" w14:textId="77777777" w:rsidR="00452533" w:rsidRPr="00452533" w:rsidRDefault="00452533" w:rsidP="00452533"/>
    <w:p w14:paraId="0A929A14" w14:textId="77777777" w:rsidR="00EE05BC" w:rsidRPr="006A579C" w:rsidRDefault="00EE05BC" w:rsidP="00EE5740">
      <w:pPr>
        <w:pStyle w:val="Ttulo2"/>
        <w:numPr>
          <w:ilvl w:val="0"/>
          <w:numId w:val="2"/>
        </w:numPr>
        <w:rPr>
          <w:sz w:val="24"/>
          <w:szCs w:val="24"/>
        </w:rPr>
      </w:pPr>
      <w:r w:rsidRPr="006A579C">
        <w:rPr>
          <w:sz w:val="24"/>
          <w:szCs w:val="24"/>
        </w:rPr>
        <w:t>POBLACIÓN</w:t>
      </w:r>
    </w:p>
    <w:p w14:paraId="352D9622" w14:textId="77777777" w:rsidR="00FA18BE" w:rsidRPr="006A579C" w:rsidRDefault="00FA18BE" w:rsidP="0079221A">
      <w:pPr>
        <w:jc w:val="both"/>
        <w:rPr>
          <w:sz w:val="24"/>
          <w:szCs w:val="24"/>
        </w:rPr>
      </w:pPr>
      <w:r w:rsidRPr="006A579C">
        <w:rPr>
          <w:sz w:val="24"/>
          <w:szCs w:val="24"/>
        </w:rPr>
        <w:t xml:space="preserve">En los gráficos que a continuación </w:t>
      </w:r>
      <w:r w:rsidR="0079221A" w:rsidRPr="006A579C">
        <w:rPr>
          <w:sz w:val="24"/>
          <w:szCs w:val="24"/>
        </w:rPr>
        <w:t>mostramos</w:t>
      </w:r>
      <w:r w:rsidRPr="006A579C">
        <w:rPr>
          <w:sz w:val="24"/>
          <w:szCs w:val="24"/>
        </w:rPr>
        <w:t xml:space="preserve">, se detallan por un lado los datos de la población desagregada por sexo del municipio completo. Para después detallar más concretamente por pueblos. </w:t>
      </w:r>
    </w:p>
    <w:p w14:paraId="30E557EA" w14:textId="77777777" w:rsidR="00FA18BE" w:rsidRPr="006A579C" w:rsidRDefault="007A173F" w:rsidP="0079221A">
      <w:pPr>
        <w:jc w:val="both"/>
        <w:rPr>
          <w:sz w:val="24"/>
          <w:szCs w:val="24"/>
        </w:rPr>
      </w:pPr>
      <w:r w:rsidRPr="006A579C">
        <w:rPr>
          <w:sz w:val="24"/>
          <w:szCs w:val="24"/>
        </w:rPr>
        <w:t>Metauten en el año 20</w:t>
      </w:r>
      <w:r w:rsidR="007D531A" w:rsidRPr="006A579C">
        <w:rPr>
          <w:sz w:val="24"/>
          <w:szCs w:val="24"/>
        </w:rPr>
        <w:t>16</w:t>
      </w:r>
      <w:r w:rsidRPr="006A579C">
        <w:rPr>
          <w:sz w:val="24"/>
          <w:szCs w:val="24"/>
        </w:rPr>
        <w:t xml:space="preserve"> contaba con 300 habitantes, de los cuales 132 son mujeres y 168 hombr</w:t>
      </w:r>
      <w:r w:rsidR="0079221A" w:rsidRPr="006A579C">
        <w:rPr>
          <w:sz w:val="24"/>
          <w:szCs w:val="24"/>
        </w:rPr>
        <w:t>es, hoy por hoy cuen</w:t>
      </w:r>
      <w:r w:rsidR="007D531A" w:rsidRPr="006A579C">
        <w:rPr>
          <w:sz w:val="24"/>
          <w:szCs w:val="24"/>
        </w:rPr>
        <w:t>ta con 277 habitantes.</w:t>
      </w:r>
      <w:r w:rsidRPr="006A579C">
        <w:rPr>
          <w:sz w:val="24"/>
          <w:szCs w:val="24"/>
        </w:rPr>
        <w:t xml:space="preserve"> Podemos apreciar que grueso de la población se concentra principalmente en la edad adulta, habiendo más personas mayores que niñas/niños y adolescentes. Lo cual nos lleva a pensar que es un municipio </w:t>
      </w:r>
      <w:r w:rsidR="007D531A" w:rsidRPr="006A579C">
        <w:rPr>
          <w:sz w:val="24"/>
          <w:szCs w:val="24"/>
        </w:rPr>
        <w:t>bastante envejecido.</w:t>
      </w:r>
      <w:r w:rsidRPr="006A579C">
        <w:rPr>
          <w:sz w:val="24"/>
          <w:szCs w:val="24"/>
        </w:rPr>
        <w:t xml:space="preserve"> Aunque no existen grandes diferencias entre ambos sexos, si es notorio la diferencia que existe en la franja de edad entre los 50 y los 60 años, siendo los hombres los que doblan en número a las mujeres. </w:t>
      </w:r>
    </w:p>
    <w:tbl>
      <w:tblPr>
        <w:tblStyle w:val="Tablanormal5"/>
        <w:tblpPr w:leftFromText="141" w:rightFromText="141" w:vertAnchor="text" w:horzAnchor="page" w:tblpX="5626" w:tblpY="161"/>
        <w:tblW w:w="0" w:type="auto"/>
        <w:tblLook w:val="04A0" w:firstRow="1" w:lastRow="0" w:firstColumn="1" w:lastColumn="0" w:noHBand="0" w:noVBand="1"/>
      </w:tblPr>
      <w:tblGrid>
        <w:gridCol w:w="1165"/>
        <w:gridCol w:w="941"/>
        <w:gridCol w:w="1047"/>
        <w:gridCol w:w="941"/>
      </w:tblGrid>
      <w:tr w:rsidR="00E42006" w:rsidRPr="006A579C" w14:paraId="310A20AF" w14:textId="77777777" w:rsidTr="00E42006">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1165" w:type="dxa"/>
          </w:tcPr>
          <w:p w14:paraId="696A835F"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Pueblo</w:t>
            </w:r>
          </w:p>
        </w:tc>
        <w:tc>
          <w:tcPr>
            <w:tcW w:w="941" w:type="dxa"/>
          </w:tcPr>
          <w:p w14:paraId="363ECBC6" w14:textId="77777777" w:rsidR="00E42006" w:rsidRPr="006A579C" w:rsidRDefault="00E42006" w:rsidP="00E42006">
            <w:pPr>
              <w:pStyle w:val="Prrafodelista"/>
              <w:ind w:left="0"/>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A579C">
              <w:rPr>
                <w:rFonts w:asciiTheme="minorHAnsi" w:hAnsiTheme="minorHAnsi"/>
                <w:sz w:val="24"/>
                <w:szCs w:val="24"/>
              </w:rPr>
              <w:t>Mujeres</w:t>
            </w:r>
          </w:p>
        </w:tc>
        <w:tc>
          <w:tcPr>
            <w:tcW w:w="1047" w:type="dxa"/>
          </w:tcPr>
          <w:p w14:paraId="221C32DD" w14:textId="77777777" w:rsidR="00E42006" w:rsidRPr="006A579C" w:rsidRDefault="00E42006" w:rsidP="00E42006">
            <w:pPr>
              <w:pStyle w:val="Prrafodelista"/>
              <w:ind w:left="0"/>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A579C">
              <w:rPr>
                <w:rFonts w:asciiTheme="minorHAnsi" w:hAnsiTheme="minorHAnsi"/>
                <w:sz w:val="24"/>
                <w:szCs w:val="24"/>
              </w:rPr>
              <w:t>Hombres</w:t>
            </w:r>
          </w:p>
        </w:tc>
        <w:tc>
          <w:tcPr>
            <w:tcW w:w="941" w:type="dxa"/>
          </w:tcPr>
          <w:p w14:paraId="2ED80A26" w14:textId="77777777" w:rsidR="00E42006" w:rsidRPr="006A579C" w:rsidRDefault="00E42006" w:rsidP="00E42006">
            <w:pPr>
              <w:pStyle w:val="Prrafodelista"/>
              <w:ind w:left="0"/>
              <w:cnfStyle w:val="100000000000" w:firstRow="1" w:lastRow="0" w:firstColumn="0" w:lastColumn="0" w:oddVBand="0" w:evenVBand="0" w:oddHBand="0" w:evenHBand="0" w:firstRowFirstColumn="0" w:firstRowLastColumn="0" w:lastRowFirstColumn="0" w:lastRowLastColumn="0"/>
              <w:rPr>
                <w:rFonts w:asciiTheme="minorHAnsi" w:hAnsiTheme="minorHAnsi"/>
                <w:sz w:val="24"/>
                <w:szCs w:val="24"/>
              </w:rPr>
            </w:pPr>
            <w:r w:rsidRPr="006A579C">
              <w:rPr>
                <w:rFonts w:asciiTheme="minorHAnsi" w:hAnsiTheme="minorHAnsi"/>
                <w:sz w:val="24"/>
                <w:szCs w:val="24"/>
              </w:rPr>
              <w:t>Total</w:t>
            </w:r>
          </w:p>
        </w:tc>
      </w:tr>
      <w:tr w:rsidR="00E42006" w:rsidRPr="006A579C" w14:paraId="3B582BF2" w14:textId="77777777" w:rsidTr="00E4200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65" w:type="dxa"/>
          </w:tcPr>
          <w:p w14:paraId="6C949AFC"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Arteaga</w:t>
            </w:r>
          </w:p>
        </w:tc>
        <w:tc>
          <w:tcPr>
            <w:tcW w:w="941" w:type="dxa"/>
          </w:tcPr>
          <w:p w14:paraId="1C0AA558"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20</w:t>
            </w:r>
          </w:p>
        </w:tc>
        <w:tc>
          <w:tcPr>
            <w:tcW w:w="1047" w:type="dxa"/>
          </w:tcPr>
          <w:p w14:paraId="5F75D4BE"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16</w:t>
            </w:r>
          </w:p>
        </w:tc>
        <w:tc>
          <w:tcPr>
            <w:tcW w:w="941" w:type="dxa"/>
          </w:tcPr>
          <w:p w14:paraId="466F6A92"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36</w:t>
            </w:r>
          </w:p>
        </w:tc>
      </w:tr>
      <w:tr w:rsidR="00E42006" w:rsidRPr="006A579C" w14:paraId="32687C73" w14:textId="77777777" w:rsidTr="00E42006">
        <w:trPr>
          <w:trHeight w:val="150"/>
        </w:trPr>
        <w:tc>
          <w:tcPr>
            <w:cnfStyle w:val="001000000000" w:firstRow="0" w:lastRow="0" w:firstColumn="1" w:lastColumn="0" w:oddVBand="0" w:evenVBand="0" w:oddHBand="0" w:evenHBand="0" w:firstRowFirstColumn="0" w:firstRowLastColumn="0" w:lastRowFirstColumn="0" w:lastRowLastColumn="0"/>
            <w:tcW w:w="1165" w:type="dxa"/>
          </w:tcPr>
          <w:p w14:paraId="409AB2A3"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Ganuza</w:t>
            </w:r>
          </w:p>
        </w:tc>
        <w:tc>
          <w:tcPr>
            <w:tcW w:w="941" w:type="dxa"/>
          </w:tcPr>
          <w:p w14:paraId="09C3FB3F"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21</w:t>
            </w:r>
          </w:p>
        </w:tc>
        <w:tc>
          <w:tcPr>
            <w:tcW w:w="1047" w:type="dxa"/>
          </w:tcPr>
          <w:p w14:paraId="3E8A662B"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31</w:t>
            </w:r>
          </w:p>
        </w:tc>
        <w:tc>
          <w:tcPr>
            <w:tcW w:w="941" w:type="dxa"/>
          </w:tcPr>
          <w:p w14:paraId="5E7E67FF"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52</w:t>
            </w:r>
          </w:p>
        </w:tc>
      </w:tr>
      <w:tr w:rsidR="00E42006" w:rsidRPr="006A579C" w14:paraId="336E1684" w14:textId="77777777" w:rsidTr="00E4200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65" w:type="dxa"/>
          </w:tcPr>
          <w:p w14:paraId="6D7B274F"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Ollobarren</w:t>
            </w:r>
          </w:p>
        </w:tc>
        <w:tc>
          <w:tcPr>
            <w:tcW w:w="941" w:type="dxa"/>
          </w:tcPr>
          <w:p w14:paraId="289FF23E"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17</w:t>
            </w:r>
          </w:p>
        </w:tc>
        <w:tc>
          <w:tcPr>
            <w:tcW w:w="1047" w:type="dxa"/>
          </w:tcPr>
          <w:p w14:paraId="1B1D07C5"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29</w:t>
            </w:r>
          </w:p>
        </w:tc>
        <w:tc>
          <w:tcPr>
            <w:tcW w:w="941" w:type="dxa"/>
          </w:tcPr>
          <w:p w14:paraId="43BFE2D6"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46</w:t>
            </w:r>
          </w:p>
        </w:tc>
      </w:tr>
      <w:tr w:rsidR="00E42006" w:rsidRPr="006A579C" w14:paraId="50DD9CCD" w14:textId="77777777" w:rsidTr="00E42006">
        <w:trPr>
          <w:trHeight w:val="150"/>
        </w:trPr>
        <w:tc>
          <w:tcPr>
            <w:cnfStyle w:val="001000000000" w:firstRow="0" w:lastRow="0" w:firstColumn="1" w:lastColumn="0" w:oddVBand="0" w:evenVBand="0" w:oddHBand="0" w:evenHBand="0" w:firstRowFirstColumn="0" w:firstRowLastColumn="0" w:lastRowFirstColumn="0" w:lastRowLastColumn="0"/>
            <w:tcW w:w="1165" w:type="dxa"/>
          </w:tcPr>
          <w:p w14:paraId="21629993"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Zufia</w:t>
            </w:r>
          </w:p>
        </w:tc>
        <w:tc>
          <w:tcPr>
            <w:tcW w:w="941" w:type="dxa"/>
          </w:tcPr>
          <w:p w14:paraId="5EAA6B27"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33</w:t>
            </w:r>
          </w:p>
        </w:tc>
        <w:tc>
          <w:tcPr>
            <w:tcW w:w="1047" w:type="dxa"/>
          </w:tcPr>
          <w:p w14:paraId="4ADD8D56"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43</w:t>
            </w:r>
          </w:p>
        </w:tc>
        <w:tc>
          <w:tcPr>
            <w:tcW w:w="941" w:type="dxa"/>
          </w:tcPr>
          <w:p w14:paraId="3083F1BD"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76</w:t>
            </w:r>
          </w:p>
        </w:tc>
      </w:tr>
      <w:tr w:rsidR="00E42006" w:rsidRPr="006A579C" w14:paraId="52DF7735" w14:textId="77777777" w:rsidTr="00E42006">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165" w:type="dxa"/>
          </w:tcPr>
          <w:p w14:paraId="60D546B4"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Ollogoyen</w:t>
            </w:r>
          </w:p>
        </w:tc>
        <w:tc>
          <w:tcPr>
            <w:tcW w:w="941" w:type="dxa"/>
          </w:tcPr>
          <w:p w14:paraId="7106463F"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9</w:t>
            </w:r>
          </w:p>
        </w:tc>
        <w:tc>
          <w:tcPr>
            <w:tcW w:w="1047" w:type="dxa"/>
          </w:tcPr>
          <w:p w14:paraId="18C1DD71"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13</w:t>
            </w:r>
          </w:p>
        </w:tc>
        <w:tc>
          <w:tcPr>
            <w:tcW w:w="941" w:type="dxa"/>
          </w:tcPr>
          <w:p w14:paraId="605909F2"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22</w:t>
            </w:r>
          </w:p>
        </w:tc>
      </w:tr>
      <w:tr w:rsidR="00E42006" w:rsidRPr="006A579C" w14:paraId="77EB7723" w14:textId="77777777" w:rsidTr="00E42006">
        <w:trPr>
          <w:trHeight w:val="150"/>
        </w:trPr>
        <w:tc>
          <w:tcPr>
            <w:cnfStyle w:val="001000000000" w:firstRow="0" w:lastRow="0" w:firstColumn="1" w:lastColumn="0" w:oddVBand="0" w:evenVBand="0" w:oddHBand="0" w:evenHBand="0" w:firstRowFirstColumn="0" w:firstRowLastColumn="0" w:lastRowFirstColumn="0" w:lastRowLastColumn="0"/>
            <w:tcW w:w="1165" w:type="dxa"/>
          </w:tcPr>
          <w:p w14:paraId="61ED147A"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Metauten</w:t>
            </w:r>
          </w:p>
        </w:tc>
        <w:tc>
          <w:tcPr>
            <w:tcW w:w="941" w:type="dxa"/>
          </w:tcPr>
          <w:p w14:paraId="5F377F8F"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32</w:t>
            </w:r>
          </w:p>
        </w:tc>
        <w:tc>
          <w:tcPr>
            <w:tcW w:w="1047" w:type="dxa"/>
          </w:tcPr>
          <w:p w14:paraId="6F2578B9"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36</w:t>
            </w:r>
          </w:p>
        </w:tc>
        <w:tc>
          <w:tcPr>
            <w:tcW w:w="941" w:type="dxa"/>
          </w:tcPr>
          <w:p w14:paraId="0B954101" w14:textId="77777777" w:rsidR="00E42006" w:rsidRPr="006A579C" w:rsidRDefault="00E42006" w:rsidP="00E42006">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r w:rsidRPr="006A579C">
              <w:rPr>
                <w:sz w:val="24"/>
                <w:szCs w:val="24"/>
              </w:rPr>
              <w:t>68</w:t>
            </w:r>
          </w:p>
        </w:tc>
      </w:tr>
      <w:tr w:rsidR="00E42006" w:rsidRPr="006A579C" w14:paraId="52F849D2" w14:textId="77777777" w:rsidTr="00E42006">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165" w:type="dxa"/>
          </w:tcPr>
          <w:p w14:paraId="1F466743" w14:textId="77777777" w:rsidR="00E42006" w:rsidRPr="006A579C" w:rsidRDefault="00E42006" w:rsidP="00E42006">
            <w:pPr>
              <w:pStyle w:val="Prrafodelista"/>
              <w:ind w:left="0"/>
              <w:rPr>
                <w:rFonts w:asciiTheme="minorHAnsi" w:hAnsiTheme="minorHAnsi"/>
                <w:sz w:val="24"/>
                <w:szCs w:val="24"/>
              </w:rPr>
            </w:pPr>
            <w:r w:rsidRPr="006A579C">
              <w:rPr>
                <w:rFonts w:asciiTheme="minorHAnsi" w:hAnsiTheme="minorHAnsi"/>
                <w:sz w:val="24"/>
                <w:szCs w:val="24"/>
              </w:rPr>
              <w:t>Municipio de Metauten</w:t>
            </w:r>
          </w:p>
        </w:tc>
        <w:tc>
          <w:tcPr>
            <w:tcW w:w="941" w:type="dxa"/>
          </w:tcPr>
          <w:p w14:paraId="6AF43E65"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132</w:t>
            </w:r>
          </w:p>
        </w:tc>
        <w:tc>
          <w:tcPr>
            <w:tcW w:w="1047" w:type="dxa"/>
          </w:tcPr>
          <w:p w14:paraId="370A865A"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168</w:t>
            </w:r>
          </w:p>
        </w:tc>
        <w:tc>
          <w:tcPr>
            <w:tcW w:w="941" w:type="dxa"/>
          </w:tcPr>
          <w:p w14:paraId="29D106A2" w14:textId="77777777" w:rsidR="00E42006" w:rsidRPr="006A579C" w:rsidRDefault="00E42006" w:rsidP="00E42006">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6A579C">
              <w:rPr>
                <w:sz w:val="24"/>
                <w:szCs w:val="24"/>
              </w:rPr>
              <w:t>300</w:t>
            </w:r>
          </w:p>
        </w:tc>
      </w:tr>
    </w:tbl>
    <w:p w14:paraId="1A34D662" w14:textId="77777777" w:rsidR="004D0293" w:rsidRPr="006A579C" w:rsidRDefault="004D0293" w:rsidP="004D0293">
      <w:pPr>
        <w:rPr>
          <w:sz w:val="24"/>
          <w:szCs w:val="24"/>
        </w:rPr>
      </w:pPr>
      <w:r w:rsidRPr="006A579C">
        <w:rPr>
          <w:noProof/>
          <w:sz w:val="24"/>
          <w:szCs w:val="24"/>
          <w:lang w:eastAsia="es-ES"/>
        </w:rPr>
        <w:drawing>
          <wp:inline distT="0" distB="0" distL="0" distR="0" wp14:anchorId="2C2691A4" wp14:editId="5EAE1A91">
            <wp:extent cx="2770493" cy="2619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075" cy="2676652"/>
                    </a:xfrm>
                    <a:prstGeom prst="rect">
                      <a:avLst/>
                    </a:prstGeom>
                    <a:noFill/>
                    <a:ln>
                      <a:noFill/>
                    </a:ln>
                  </pic:spPr>
                </pic:pic>
              </a:graphicData>
            </a:graphic>
          </wp:inline>
        </w:drawing>
      </w:r>
    </w:p>
    <w:p w14:paraId="78111FF3" w14:textId="77777777" w:rsidR="00C92413" w:rsidRPr="00E42006" w:rsidRDefault="001B264A" w:rsidP="00E42006">
      <w:pPr>
        <w:rPr>
          <w:sz w:val="24"/>
          <w:szCs w:val="24"/>
        </w:rPr>
      </w:pPr>
      <w:r w:rsidRPr="006A579C">
        <w:rPr>
          <w:noProof/>
          <w:lang w:eastAsia="es-ES"/>
        </w:rPr>
        <w:drawing>
          <wp:anchor distT="0" distB="0" distL="114300" distR="114300" simplePos="0" relativeHeight="251661312" behindDoc="0" locked="0" layoutInCell="1" allowOverlap="1" wp14:anchorId="583E0C48" wp14:editId="5F6A1DAA">
            <wp:simplePos x="0" y="0"/>
            <wp:positionH relativeFrom="margin">
              <wp:align>left</wp:align>
            </wp:positionH>
            <wp:positionV relativeFrom="paragraph">
              <wp:posOffset>236855</wp:posOffset>
            </wp:positionV>
            <wp:extent cx="2428875" cy="19431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94E" w:rsidRPr="00E42006">
        <w:rPr>
          <w:sz w:val="24"/>
          <w:szCs w:val="24"/>
        </w:rPr>
        <w:t>HABITANTES POR PUEBLO:</w:t>
      </w:r>
    </w:p>
    <w:p w14:paraId="4403AFE1" w14:textId="77777777" w:rsidR="007D531A" w:rsidRPr="006A579C" w:rsidRDefault="007D531A" w:rsidP="006A579C">
      <w:pPr>
        <w:pStyle w:val="Prrafodelista"/>
        <w:jc w:val="both"/>
        <w:rPr>
          <w:sz w:val="24"/>
          <w:szCs w:val="24"/>
        </w:rPr>
      </w:pPr>
      <w:r w:rsidRPr="006A579C">
        <w:rPr>
          <w:sz w:val="24"/>
          <w:szCs w:val="24"/>
        </w:rPr>
        <w:t xml:space="preserve">Así mismo, como podemos apreciar en el próximo gráfico, de las personas que viven en el municipio de Metauten son el 44,77% nacidas/os en el mismo municipio, frente a un 45,49% que ha nacido en algún otro municipio de Navarra, un 7,22% en el resto de España y tan solo un 2,53% en país extranjero. Por lo que podemos comprobar que hay muy poca inmigración en el municipio de Metauten. </w:t>
      </w:r>
    </w:p>
    <w:p w14:paraId="5C7F154A" w14:textId="77777777" w:rsidR="004D0293" w:rsidRPr="006A579C" w:rsidRDefault="0079221A" w:rsidP="006A579C">
      <w:pPr>
        <w:jc w:val="both"/>
        <w:rPr>
          <w:sz w:val="24"/>
          <w:szCs w:val="24"/>
        </w:rPr>
      </w:pPr>
      <w:r w:rsidRPr="006A579C">
        <w:rPr>
          <w:sz w:val="24"/>
          <w:szCs w:val="24"/>
        </w:rPr>
        <w:t>Por último, como dato importante de la población que vive en el municipio, es importante decir que, según datos del Servicio Social de Base, son 2</w:t>
      </w:r>
      <w:r w:rsidR="00E42006">
        <w:rPr>
          <w:sz w:val="24"/>
          <w:szCs w:val="24"/>
        </w:rPr>
        <w:t>2</w:t>
      </w:r>
      <w:r w:rsidRPr="006A579C">
        <w:rPr>
          <w:sz w:val="24"/>
          <w:szCs w:val="24"/>
        </w:rPr>
        <w:t xml:space="preserve"> person</w:t>
      </w:r>
      <w:r w:rsidR="00E42006">
        <w:rPr>
          <w:sz w:val="24"/>
          <w:szCs w:val="24"/>
        </w:rPr>
        <w:t>as (13 mujeres y 9 hombres)</w:t>
      </w:r>
      <w:r w:rsidRPr="006A579C">
        <w:rPr>
          <w:sz w:val="24"/>
          <w:szCs w:val="24"/>
        </w:rPr>
        <w:t xml:space="preserve"> las que cuentan con una atención por dependencia, cubierta a través del Servicio de Atención Domiciliaria. Lo cual no quiere decir que no haya más personas fuera del servicio que atiende el SAD y que son cuidadas por otras personas (ya sean contratadas o familiares). </w:t>
      </w:r>
    </w:p>
    <w:p w14:paraId="1260ADD3" w14:textId="77777777" w:rsidR="00C92413" w:rsidRDefault="00C92413" w:rsidP="006A579C">
      <w:pPr>
        <w:rPr>
          <w:sz w:val="24"/>
          <w:szCs w:val="24"/>
        </w:rPr>
      </w:pPr>
    </w:p>
    <w:p w14:paraId="21F92762" w14:textId="77777777" w:rsidR="00E42006" w:rsidRPr="006A579C" w:rsidRDefault="00E42006" w:rsidP="006A579C">
      <w:pPr>
        <w:rPr>
          <w:sz w:val="24"/>
          <w:szCs w:val="24"/>
        </w:rPr>
      </w:pPr>
    </w:p>
    <w:p w14:paraId="6E68A920" w14:textId="77777777" w:rsidR="004D0293" w:rsidRPr="006A579C" w:rsidRDefault="004D0293" w:rsidP="00583F1F">
      <w:pPr>
        <w:rPr>
          <w:sz w:val="24"/>
          <w:szCs w:val="24"/>
        </w:rPr>
      </w:pPr>
    </w:p>
    <w:p w14:paraId="402D1840" w14:textId="77777777" w:rsidR="004D0293" w:rsidRPr="006A579C" w:rsidRDefault="00EE05BC" w:rsidP="00EE5740">
      <w:pPr>
        <w:pStyle w:val="Ttulo2"/>
        <w:numPr>
          <w:ilvl w:val="0"/>
          <w:numId w:val="2"/>
        </w:numPr>
        <w:rPr>
          <w:sz w:val="24"/>
          <w:szCs w:val="24"/>
        </w:rPr>
      </w:pPr>
      <w:r w:rsidRPr="006A579C">
        <w:rPr>
          <w:sz w:val="24"/>
          <w:szCs w:val="24"/>
        </w:rPr>
        <w:t>EMPLEO</w:t>
      </w:r>
    </w:p>
    <w:p w14:paraId="1D08312F" w14:textId="77777777" w:rsidR="00C908A6" w:rsidRPr="006A579C" w:rsidRDefault="00C908A6" w:rsidP="00C908A6">
      <w:pPr>
        <w:rPr>
          <w:sz w:val="24"/>
          <w:szCs w:val="24"/>
        </w:rPr>
      </w:pPr>
    </w:p>
    <w:p w14:paraId="5E539B0F" w14:textId="77777777" w:rsidR="007D531A" w:rsidRPr="006A579C" w:rsidRDefault="007D531A" w:rsidP="00E42006">
      <w:pPr>
        <w:jc w:val="both"/>
        <w:rPr>
          <w:sz w:val="24"/>
          <w:szCs w:val="24"/>
        </w:rPr>
      </w:pPr>
      <w:r w:rsidRPr="006A579C">
        <w:rPr>
          <w:sz w:val="24"/>
          <w:szCs w:val="24"/>
        </w:rPr>
        <w:t>Según los datos publicados por el SEPE en el mes de Julio, el número de parados ha bajado en 1 personas. De las 1 personas que sali</w:t>
      </w:r>
      <w:r w:rsidR="0079221A" w:rsidRPr="006A579C">
        <w:rPr>
          <w:sz w:val="24"/>
          <w:szCs w:val="24"/>
        </w:rPr>
        <w:t>e</w:t>
      </w:r>
      <w:r w:rsidRPr="006A579C">
        <w:rPr>
          <w:sz w:val="24"/>
          <w:szCs w:val="24"/>
        </w:rPr>
        <w:t xml:space="preserve">ron de la lista del paro en Metauten, esta era hombre. El </w:t>
      </w:r>
      <w:r w:rsidR="009B1A06" w:rsidRPr="006A579C">
        <w:rPr>
          <w:sz w:val="24"/>
          <w:szCs w:val="24"/>
        </w:rPr>
        <w:t>número</w:t>
      </w:r>
      <w:r w:rsidRPr="006A579C">
        <w:rPr>
          <w:sz w:val="24"/>
          <w:szCs w:val="24"/>
        </w:rPr>
        <w:t xml:space="preserve"> total de personas paradas</w:t>
      </w:r>
      <w:r w:rsidR="00E42006">
        <w:rPr>
          <w:sz w:val="24"/>
          <w:szCs w:val="24"/>
        </w:rPr>
        <w:t xml:space="preserve">, por lo tanto, </w:t>
      </w:r>
      <w:r w:rsidRPr="006A579C">
        <w:rPr>
          <w:sz w:val="24"/>
          <w:szCs w:val="24"/>
        </w:rPr>
        <w:t xml:space="preserve">es de </w:t>
      </w:r>
      <w:r w:rsidR="00E42006">
        <w:rPr>
          <w:sz w:val="24"/>
          <w:szCs w:val="24"/>
        </w:rPr>
        <w:t>8 (</w:t>
      </w:r>
      <w:r w:rsidRPr="006A579C">
        <w:rPr>
          <w:sz w:val="24"/>
          <w:szCs w:val="24"/>
        </w:rPr>
        <w:t>4 mujeres y 4 hombres</w:t>
      </w:r>
      <w:r w:rsidR="00E42006">
        <w:rPr>
          <w:sz w:val="24"/>
          <w:szCs w:val="24"/>
        </w:rPr>
        <w:t>)</w:t>
      </w:r>
      <w:r w:rsidRPr="006A579C">
        <w:rPr>
          <w:sz w:val="24"/>
          <w:szCs w:val="24"/>
        </w:rPr>
        <w:t xml:space="preserve">. </w:t>
      </w:r>
      <w:r w:rsidR="00BF7785" w:rsidRPr="006A579C">
        <w:rPr>
          <w:sz w:val="24"/>
          <w:szCs w:val="24"/>
        </w:rPr>
        <w:t xml:space="preserve"> De estas personas, las mayores de 45 años</w:t>
      </w:r>
      <w:r w:rsidR="0079221A" w:rsidRPr="006A579C">
        <w:rPr>
          <w:sz w:val="24"/>
          <w:szCs w:val="24"/>
        </w:rPr>
        <w:t>,</w:t>
      </w:r>
      <w:r w:rsidR="00BF7785" w:rsidRPr="006A579C">
        <w:rPr>
          <w:sz w:val="24"/>
          <w:szCs w:val="24"/>
        </w:rPr>
        <w:t xml:space="preserve"> con 5 parados</w:t>
      </w:r>
      <w:r w:rsidR="0079221A" w:rsidRPr="006A579C">
        <w:rPr>
          <w:sz w:val="24"/>
          <w:szCs w:val="24"/>
        </w:rPr>
        <w:t>/as,</w:t>
      </w:r>
      <w:r w:rsidR="00BF7785" w:rsidRPr="006A579C">
        <w:rPr>
          <w:sz w:val="24"/>
          <w:szCs w:val="24"/>
        </w:rPr>
        <w:t xml:space="preserve"> son el grupo de edad más afectado por el paro, seguido de menores de 25 años con </w:t>
      </w:r>
      <w:r w:rsidR="00E42006">
        <w:rPr>
          <w:sz w:val="24"/>
          <w:szCs w:val="24"/>
        </w:rPr>
        <w:t>3</w:t>
      </w:r>
      <w:r w:rsidR="00BF7785" w:rsidRPr="006A579C">
        <w:rPr>
          <w:sz w:val="24"/>
          <w:szCs w:val="24"/>
        </w:rPr>
        <w:t xml:space="preserve"> parados</w:t>
      </w:r>
      <w:r w:rsidR="0079221A" w:rsidRPr="006A579C">
        <w:rPr>
          <w:sz w:val="24"/>
          <w:szCs w:val="24"/>
        </w:rPr>
        <w:t>/as</w:t>
      </w:r>
      <w:r w:rsidR="00BF7785" w:rsidRPr="006A579C">
        <w:rPr>
          <w:sz w:val="24"/>
          <w:szCs w:val="24"/>
        </w:rPr>
        <w:t>.</w:t>
      </w:r>
    </w:p>
    <w:p w14:paraId="48707720" w14:textId="77777777" w:rsidR="00BC0D4A" w:rsidRPr="006A579C" w:rsidRDefault="0079221A" w:rsidP="00E42006">
      <w:pPr>
        <w:jc w:val="both"/>
        <w:rPr>
          <w:sz w:val="24"/>
          <w:szCs w:val="24"/>
        </w:rPr>
      </w:pPr>
      <w:r w:rsidRPr="006A579C">
        <w:rPr>
          <w:sz w:val="24"/>
          <w:szCs w:val="24"/>
        </w:rPr>
        <w:t xml:space="preserve">En cuanto a las personas empleadas,  es importante mencionar que son pocas las personas que viven de un trabajo que se situé en el mismo municipio.  Si bien hay algunas empresas, </w:t>
      </w:r>
      <w:r w:rsidR="004558D7">
        <w:rPr>
          <w:sz w:val="24"/>
          <w:szCs w:val="24"/>
        </w:rPr>
        <w:t xml:space="preserve">estas se resumen en: Museo de la Trufa, Piensos Arteaga, Oses y 7 casas rurales.  </w:t>
      </w:r>
      <w:r w:rsidRPr="006A579C">
        <w:rPr>
          <w:sz w:val="24"/>
          <w:szCs w:val="24"/>
        </w:rPr>
        <w:t xml:space="preserve">Por lo </w:t>
      </w:r>
      <w:r w:rsidR="004558D7" w:rsidRPr="006A579C">
        <w:rPr>
          <w:sz w:val="24"/>
          <w:szCs w:val="24"/>
        </w:rPr>
        <w:t>que,</w:t>
      </w:r>
      <w:r w:rsidRPr="006A579C">
        <w:rPr>
          <w:sz w:val="24"/>
          <w:szCs w:val="24"/>
        </w:rPr>
        <w:t xml:space="preserve"> en su mayoría, las y los habitantes del municipio tienen que desplazarse a otras localidades, como Estella-Lizarra, para trabajar. </w:t>
      </w:r>
      <w:r w:rsidRPr="006A579C">
        <w:rPr>
          <w:sz w:val="24"/>
          <w:szCs w:val="24"/>
        </w:rPr>
        <w:br w:type="textWrapping" w:clear="all"/>
      </w:r>
      <w:r w:rsidR="00C908A6" w:rsidRPr="006A579C">
        <w:rPr>
          <w:noProof/>
          <w:sz w:val="24"/>
          <w:szCs w:val="24"/>
          <w:lang w:eastAsia="es-ES"/>
        </w:rPr>
        <w:drawing>
          <wp:inline distT="0" distB="0" distL="0" distR="0" wp14:anchorId="0500F819" wp14:editId="113A9BCB">
            <wp:extent cx="3338847" cy="2038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png"/>
                    <pic:cNvPicPr/>
                  </pic:nvPicPr>
                  <pic:blipFill>
                    <a:blip r:embed="rId13">
                      <a:extLst>
                        <a:ext uri="{28A0092B-C50C-407E-A947-70E740481C1C}">
                          <a14:useLocalDpi xmlns:a14="http://schemas.microsoft.com/office/drawing/2010/main" val="0"/>
                        </a:ext>
                      </a:extLst>
                    </a:blip>
                    <a:stretch>
                      <a:fillRect/>
                    </a:stretch>
                  </pic:blipFill>
                  <pic:spPr>
                    <a:xfrm>
                      <a:off x="0" y="0"/>
                      <a:ext cx="3422733" cy="2089562"/>
                    </a:xfrm>
                    <a:prstGeom prst="rect">
                      <a:avLst/>
                    </a:prstGeom>
                  </pic:spPr>
                </pic:pic>
              </a:graphicData>
            </a:graphic>
          </wp:inline>
        </w:drawing>
      </w:r>
    </w:p>
    <w:p w14:paraId="1D96D6F3" w14:textId="77777777" w:rsidR="00C908A6" w:rsidRPr="006A579C" w:rsidRDefault="00C908A6" w:rsidP="0079221A">
      <w:pPr>
        <w:rPr>
          <w:sz w:val="24"/>
          <w:szCs w:val="24"/>
        </w:rPr>
      </w:pPr>
    </w:p>
    <w:p w14:paraId="3EC0F754" w14:textId="77777777" w:rsidR="00EE05BC" w:rsidRPr="006A579C" w:rsidRDefault="00EE05BC" w:rsidP="00EE5740">
      <w:pPr>
        <w:pStyle w:val="Ttulo2"/>
        <w:numPr>
          <w:ilvl w:val="0"/>
          <w:numId w:val="2"/>
        </w:numPr>
        <w:rPr>
          <w:sz w:val="24"/>
          <w:szCs w:val="24"/>
        </w:rPr>
      </w:pPr>
      <w:r w:rsidRPr="006A579C">
        <w:rPr>
          <w:sz w:val="24"/>
          <w:szCs w:val="24"/>
        </w:rPr>
        <w:t>ESTRUCTURA INSITUCIONAL</w:t>
      </w:r>
    </w:p>
    <w:p w14:paraId="0BDD1D32" w14:textId="77777777" w:rsidR="004558D7" w:rsidRDefault="004558D7" w:rsidP="00BC0D4A">
      <w:pPr>
        <w:rPr>
          <w:sz w:val="24"/>
          <w:szCs w:val="24"/>
        </w:rPr>
      </w:pPr>
    </w:p>
    <w:p w14:paraId="3CB5CC2C" w14:textId="77777777" w:rsidR="00BC0D4A" w:rsidRPr="006A579C" w:rsidRDefault="00BC0D4A" w:rsidP="00BC0D4A">
      <w:pPr>
        <w:rPr>
          <w:sz w:val="24"/>
          <w:szCs w:val="24"/>
        </w:rPr>
      </w:pPr>
      <w:r w:rsidRPr="006A579C">
        <w:rPr>
          <w:sz w:val="24"/>
          <w:szCs w:val="24"/>
        </w:rPr>
        <w:t>El Municipio de Metauten cuenta con las siguientes estructuras institucionales:</w:t>
      </w:r>
    </w:p>
    <w:p w14:paraId="256698FD" w14:textId="77777777" w:rsidR="00583F1F" w:rsidRPr="006A579C" w:rsidRDefault="00583F1F" w:rsidP="00583F1F">
      <w:pPr>
        <w:pStyle w:val="Prrafodelista"/>
        <w:numPr>
          <w:ilvl w:val="1"/>
          <w:numId w:val="1"/>
        </w:numPr>
        <w:ind w:left="709"/>
        <w:rPr>
          <w:sz w:val="24"/>
          <w:szCs w:val="24"/>
        </w:rPr>
      </w:pPr>
      <w:r w:rsidRPr="006A579C">
        <w:rPr>
          <w:sz w:val="24"/>
          <w:szCs w:val="24"/>
        </w:rPr>
        <w:t>Mancomunidad de Servicios Sociales de Ancin – Amescoa</w:t>
      </w:r>
      <w:r w:rsidR="00452533">
        <w:rPr>
          <w:sz w:val="24"/>
          <w:szCs w:val="24"/>
        </w:rPr>
        <w:t>.</w:t>
      </w:r>
    </w:p>
    <w:p w14:paraId="6C07F60D" w14:textId="77777777" w:rsidR="00583F1F" w:rsidRPr="006A579C" w:rsidRDefault="00583F1F" w:rsidP="00880C6B">
      <w:pPr>
        <w:pStyle w:val="Prrafodelista"/>
        <w:numPr>
          <w:ilvl w:val="1"/>
          <w:numId w:val="1"/>
        </w:numPr>
        <w:ind w:left="709"/>
        <w:rPr>
          <w:sz w:val="24"/>
          <w:szCs w:val="24"/>
        </w:rPr>
      </w:pPr>
      <w:r w:rsidRPr="006A579C">
        <w:rPr>
          <w:sz w:val="24"/>
          <w:szCs w:val="24"/>
        </w:rPr>
        <w:t>Ayuntamiento de Metauten</w:t>
      </w:r>
    </w:p>
    <w:p w14:paraId="08775041" w14:textId="77777777" w:rsidR="00EE05BC" w:rsidRPr="006A579C" w:rsidRDefault="00583F1F" w:rsidP="00583F1F">
      <w:pPr>
        <w:pStyle w:val="Prrafodelista"/>
        <w:numPr>
          <w:ilvl w:val="1"/>
          <w:numId w:val="1"/>
        </w:numPr>
        <w:ind w:left="709"/>
        <w:rPr>
          <w:sz w:val="24"/>
          <w:szCs w:val="24"/>
        </w:rPr>
      </w:pPr>
      <w:r w:rsidRPr="006A579C">
        <w:rPr>
          <w:sz w:val="24"/>
          <w:szCs w:val="24"/>
        </w:rPr>
        <w:t xml:space="preserve">Concejos: </w:t>
      </w:r>
      <w:r w:rsidR="00BC0D4A" w:rsidRPr="006A579C">
        <w:rPr>
          <w:sz w:val="24"/>
          <w:szCs w:val="24"/>
        </w:rPr>
        <w:t xml:space="preserve">Metauten, Arteaga, </w:t>
      </w:r>
      <w:r w:rsidR="004558D7" w:rsidRPr="006A579C">
        <w:rPr>
          <w:sz w:val="24"/>
          <w:szCs w:val="24"/>
        </w:rPr>
        <w:t>Zufía</w:t>
      </w:r>
      <w:r w:rsidR="00BC0D4A" w:rsidRPr="006A579C">
        <w:rPr>
          <w:sz w:val="24"/>
          <w:szCs w:val="24"/>
        </w:rPr>
        <w:t>,</w:t>
      </w:r>
      <w:r w:rsidRPr="006A579C">
        <w:rPr>
          <w:sz w:val="24"/>
          <w:szCs w:val="24"/>
        </w:rPr>
        <w:t xml:space="preserve"> Ganuza, Ollobarren, Ollgoyoen.</w:t>
      </w:r>
    </w:p>
    <w:p w14:paraId="644E8715" w14:textId="77777777" w:rsidR="00EE5740" w:rsidRPr="006A579C" w:rsidRDefault="00EE5740" w:rsidP="00880C6B">
      <w:pPr>
        <w:pStyle w:val="Prrafodelista"/>
        <w:ind w:left="1440"/>
        <w:rPr>
          <w:sz w:val="24"/>
          <w:szCs w:val="24"/>
        </w:rPr>
      </w:pPr>
      <w:r w:rsidRPr="006A579C">
        <w:rPr>
          <w:sz w:val="24"/>
          <w:szCs w:val="24"/>
        </w:rPr>
        <w:t xml:space="preserve"> </w:t>
      </w:r>
    </w:p>
    <w:p w14:paraId="33A116AF" w14:textId="77777777" w:rsidR="00880C6B" w:rsidRPr="006A579C" w:rsidRDefault="00880C6B" w:rsidP="00A06B01">
      <w:pPr>
        <w:pStyle w:val="Prrafodelista"/>
        <w:ind w:left="840"/>
        <w:rPr>
          <w:sz w:val="24"/>
          <w:szCs w:val="24"/>
        </w:rPr>
      </w:pPr>
    </w:p>
    <w:p w14:paraId="45EFFA2F" w14:textId="77777777" w:rsidR="00EE05BC" w:rsidRPr="006A579C" w:rsidRDefault="00EE05BC" w:rsidP="00EE5740">
      <w:pPr>
        <w:pStyle w:val="Ttulo2"/>
        <w:numPr>
          <w:ilvl w:val="0"/>
          <w:numId w:val="2"/>
        </w:numPr>
        <w:rPr>
          <w:sz w:val="24"/>
          <w:szCs w:val="24"/>
        </w:rPr>
      </w:pPr>
      <w:r w:rsidRPr="006A579C">
        <w:rPr>
          <w:sz w:val="24"/>
          <w:szCs w:val="24"/>
        </w:rPr>
        <w:t>TEJIDO ASOCIATIVO</w:t>
      </w:r>
    </w:p>
    <w:p w14:paraId="225DC946" w14:textId="77777777" w:rsidR="004558D7" w:rsidRDefault="00A06B01" w:rsidP="00583F1F">
      <w:pPr>
        <w:jc w:val="both"/>
        <w:rPr>
          <w:sz w:val="24"/>
          <w:szCs w:val="24"/>
        </w:rPr>
      </w:pPr>
      <w:r w:rsidRPr="006A579C">
        <w:rPr>
          <w:sz w:val="24"/>
          <w:szCs w:val="24"/>
        </w:rPr>
        <w:t xml:space="preserve">En Metauten, no existe asociacionismo como tal. Si bien es cierto que hay grupos de personas que se juntan, normalmente en sociedades y a través de los cuales salen iniciativas, no están constituidas como asociaciones. De entre los grupos que existen, el único que tiene carácter más oficial es el colectivo ZuGa, el cual se </w:t>
      </w:r>
      <w:r w:rsidR="00583F1F" w:rsidRPr="006A579C">
        <w:rPr>
          <w:sz w:val="24"/>
          <w:szCs w:val="24"/>
        </w:rPr>
        <w:t>centra en la oferta</w:t>
      </w:r>
      <w:r w:rsidRPr="006A579C">
        <w:rPr>
          <w:color w:val="FF0000"/>
          <w:sz w:val="24"/>
          <w:szCs w:val="24"/>
        </w:rPr>
        <w:t xml:space="preserve"> </w:t>
      </w:r>
      <w:r w:rsidRPr="006A579C">
        <w:rPr>
          <w:sz w:val="24"/>
          <w:szCs w:val="24"/>
        </w:rPr>
        <w:t>musical de fiestas de Zuf</w:t>
      </w:r>
      <w:r w:rsidR="004558D7">
        <w:rPr>
          <w:sz w:val="24"/>
          <w:szCs w:val="24"/>
        </w:rPr>
        <w:t>í</w:t>
      </w:r>
      <w:r w:rsidRPr="006A579C">
        <w:rPr>
          <w:sz w:val="24"/>
          <w:szCs w:val="24"/>
        </w:rPr>
        <w:t>a.</w:t>
      </w:r>
    </w:p>
    <w:p w14:paraId="02FF4100" w14:textId="77777777" w:rsidR="00A06B01" w:rsidRPr="006A579C" w:rsidRDefault="00A06B01" w:rsidP="00583F1F">
      <w:pPr>
        <w:jc w:val="both"/>
        <w:rPr>
          <w:sz w:val="24"/>
          <w:szCs w:val="24"/>
        </w:rPr>
      </w:pPr>
      <w:r w:rsidRPr="006A579C">
        <w:rPr>
          <w:sz w:val="24"/>
          <w:szCs w:val="24"/>
        </w:rPr>
        <w:t>En cuanto a las sociedades anteriormente mencionadas, estas existen en todos los pueblos y es el punto de encuentro de las y los habitantes del municipio. Por lo</w:t>
      </w:r>
      <w:r w:rsidR="00583F1F" w:rsidRPr="006A579C">
        <w:rPr>
          <w:sz w:val="24"/>
          <w:szCs w:val="24"/>
        </w:rPr>
        <w:t xml:space="preserve"> tanto, podríamos decir</w:t>
      </w:r>
      <w:r w:rsidRPr="006A579C">
        <w:rPr>
          <w:sz w:val="24"/>
          <w:szCs w:val="24"/>
        </w:rPr>
        <w:t xml:space="preserve"> que las iniciativas </w:t>
      </w:r>
      <w:r w:rsidR="00583F1F" w:rsidRPr="006A579C">
        <w:rPr>
          <w:sz w:val="24"/>
          <w:szCs w:val="24"/>
        </w:rPr>
        <w:t>salen de</w:t>
      </w:r>
      <w:r w:rsidRPr="006A579C">
        <w:rPr>
          <w:sz w:val="24"/>
          <w:szCs w:val="24"/>
        </w:rPr>
        <w:t xml:space="preserve"> grupos no organizados como tal.  </w:t>
      </w:r>
    </w:p>
    <w:p w14:paraId="156D43D1" w14:textId="77777777" w:rsidR="00A06B01" w:rsidRDefault="00A06B01" w:rsidP="00EE5740">
      <w:pPr>
        <w:rPr>
          <w:sz w:val="24"/>
          <w:szCs w:val="24"/>
        </w:rPr>
      </w:pPr>
    </w:p>
    <w:p w14:paraId="1BCF5FDA" w14:textId="77777777" w:rsidR="004558D7" w:rsidRPr="006A579C" w:rsidRDefault="004558D7" w:rsidP="00EE5740">
      <w:pPr>
        <w:rPr>
          <w:sz w:val="24"/>
          <w:szCs w:val="24"/>
        </w:rPr>
      </w:pPr>
    </w:p>
    <w:p w14:paraId="7D9CFE24" w14:textId="77777777" w:rsidR="00880C6B" w:rsidRPr="006A579C" w:rsidRDefault="0044612F" w:rsidP="00880C6B">
      <w:pPr>
        <w:pStyle w:val="Ttulo2"/>
        <w:rPr>
          <w:sz w:val="24"/>
          <w:szCs w:val="24"/>
        </w:rPr>
      </w:pPr>
      <w:r w:rsidRPr="006A579C">
        <w:rPr>
          <w:sz w:val="24"/>
          <w:szCs w:val="24"/>
        </w:rPr>
        <w:t xml:space="preserve">SERVICIOS E INFRAESTRUCTURA </w:t>
      </w:r>
    </w:p>
    <w:p w14:paraId="0ACEA404" w14:textId="77777777" w:rsidR="00880C6B" w:rsidRPr="006A579C" w:rsidRDefault="00583F1F" w:rsidP="00EE5740">
      <w:pPr>
        <w:rPr>
          <w:sz w:val="24"/>
          <w:szCs w:val="24"/>
        </w:rPr>
      </w:pPr>
      <w:r w:rsidRPr="006A579C">
        <w:rPr>
          <w:sz w:val="24"/>
          <w:szCs w:val="24"/>
        </w:rPr>
        <w:t>El municipio, por su tamaño, cuenta con pocos servicios, los cuales podrían resumirse en:</w:t>
      </w:r>
    </w:p>
    <w:p w14:paraId="3476E786" w14:textId="77777777" w:rsidR="00583F1F" w:rsidRPr="006A579C" w:rsidRDefault="00583F1F" w:rsidP="00583F1F">
      <w:pPr>
        <w:spacing w:before="0" w:after="0"/>
        <w:rPr>
          <w:sz w:val="24"/>
          <w:szCs w:val="24"/>
        </w:rPr>
      </w:pPr>
      <w:r w:rsidRPr="006A579C">
        <w:rPr>
          <w:sz w:val="24"/>
          <w:szCs w:val="24"/>
        </w:rPr>
        <w:t xml:space="preserve">Servicios de la </w:t>
      </w:r>
      <w:r w:rsidR="00452533" w:rsidRPr="006A579C">
        <w:rPr>
          <w:sz w:val="24"/>
          <w:szCs w:val="24"/>
        </w:rPr>
        <w:t>Mancomunidad</w:t>
      </w:r>
      <w:r w:rsidRPr="006A579C">
        <w:rPr>
          <w:sz w:val="24"/>
          <w:szCs w:val="24"/>
        </w:rPr>
        <w:t>:</w:t>
      </w:r>
    </w:p>
    <w:p w14:paraId="509CD0C0" w14:textId="77777777" w:rsidR="00583F1F" w:rsidRPr="006A579C" w:rsidRDefault="00583F1F" w:rsidP="00583F1F">
      <w:pPr>
        <w:pStyle w:val="Prrafodelista"/>
        <w:numPr>
          <w:ilvl w:val="0"/>
          <w:numId w:val="11"/>
        </w:numPr>
        <w:spacing w:before="0" w:after="0"/>
        <w:rPr>
          <w:sz w:val="24"/>
          <w:szCs w:val="24"/>
        </w:rPr>
      </w:pPr>
      <w:r w:rsidRPr="006A579C">
        <w:rPr>
          <w:sz w:val="24"/>
          <w:szCs w:val="24"/>
        </w:rPr>
        <w:t>Servicio Social de Base</w:t>
      </w:r>
    </w:p>
    <w:p w14:paraId="2B01441F" w14:textId="77777777" w:rsidR="00583F1F" w:rsidRPr="006A579C" w:rsidRDefault="00583F1F" w:rsidP="00583F1F">
      <w:pPr>
        <w:pStyle w:val="Prrafodelista"/>
        <w:numPr>
          <w:ilvl w:val="0"/>
          <w:numId w:val="11"/>
        </w:numPr>
        <w:spacing w:after="0"/>
        <w:rPr>
          <w:sz w:val="24"/>
          <w:szCs w:val="24"/>
        </w:rPr>
      </w:pPr>
      <w:r w:rsidRPr="006A579C">
        <w:rPr>
          <w:sz w:val="24"/>
          <w:szCs w:val="24"/>
        </w:rPr>
        <w:t xml:space="preserve">Atención Sanitaria: 2 veces a la semana. El resto de días se tiene que acudir al Centro de Salud situado en otro municipio. </w:t>
      </w:r>
    </w:p>
    <w:p w14:paraId="6A9F2217" w14:textId="77777777" w:rsidR="001B264A" w:rsidRPr="006A579C" w:rsidRDefault="00583F1F" w:rsidP="00583F1F">
      <w:pPr>
        <w:spacing w:before="0" w:after="0"/>
        <w:rPr>
          <w:sz w:val="24"/>
          <w:szCs w:val="24"/>
        </w:rPr>
      </w:pPr>
      <w:r w:rsidRPr="006A579C">
        <w:rPr>
          <w:sz w:val="24"/>
          <w:szCs w:val="24"/>
        </w:rPr>
        <w:t>Servicios del Ayuntamiento:</w:t>
      </w:r>
    </w:p>
    <w:p w14:paraId="75EBBB79" w14:textId="77777777" w:rsidR="00583F1F" w:rsidRPr="006A579C" w:rsidRDefault="00583F1F" w:rsidP="00583F1F">
      <w:pPr>
        <w:pStyle w:val="Prrafodelista"/>
        <w:numPr>
          <w:ilvl w:val="0"/>
          <w:numId w:val="11"/>
        </w:numPr>
        <w:spacing w:before="0" w:after="0"/>
        <w:rPr>
          <w:sz w:val="24"/>
          <w:szCs w:val="24"/>
        </w:rPr>
      </w:pPr>
      <w:r w:rsidRPr="006A579C">
        <w:rPr>
          <w:sz w:val="24"/>
          <w:szCs w:val="24"/>
        </w:rPr>
        <w:t>Ludoteca</w:t>
      </w:r>
    </w:p>
    <w:p w14:paraId="6F83F91B" w14:textId="77777777" w:rsidR="00583F1F" w:rsidRPr="006A579C" w:rsidRDefault="00583F1F" w:rsidP="00583F1F">
      <w:pPr>
        <w:pStyle w:val="Prrafodelista"/>
        <w:numPr>
          <w:ilvl w:val="0"/>
          <w:numId w:val="11"/>
        </w:numPr>
        <w:spacing w:before="0"/>
        <w:rPr>
          <w:sz w:val="24"/>
          <w:szCs w:val="24"/>
        </w:rPr>
      </w:pPr>
      <w:r w:rsidRPr="006A579C">
        <w:rPr>
          <w:sz w:val="24"/>
          <w:szCs w:val="24"/>
        </w:rPr>
        <w:t>Jubiloteca</w:t>
      </w:r>
    </w:p>
    <w:p w14:paraId="34F86D3B" w14:textId="77777777" w:rsidR="00583F1F" w:rsidRPr="006A579C" w:rsidRDefault="00583F1F" w:rsidP="00583F1F">
      <w:pPr>
        <w:rPr>
          <w:sz w:val="24"/>
          <w:szCs w:val="24"/>
        </w:rPr>
      </w:pPr>
      <w:r w:rsidRPr="006A579C">
        <w:rPr>
          <w:sz w:val="24"/>
          <w:szCs w:val="24"/>
        </w:rPr>
        <w:t xml:space="preserve">En cuanto a las infraestructuras, el municipio cuenta con las salas del Ayuntamiento usadas como “Centro Cívico”, sala del Museo de la Trufa y concejos de cada pueblo. </w:t>
      </w:r>
    </w:p>
    <w:p w14:paraId="398343FB" w14:textId="77777777" w:rsidR="00C908A6" w:rsidRDefault="00C908A6" w:rsidP="00583F1F">
      <w:pPr>
        <w:rPr>
          <w:sz w:val="24"/>
          <w:szCs w:val="24"/>
        </w:rPr>
      </w:pPr>
    </w:p>
    <w:p w14:paraId="7BD3BBF6" w14:textId="77777777" w:rsidR="00452533" w:rsidRPr="006A579C" w:rsidRDefault="00452533" w:rsidP="00583F1F">
      <w:pPr>
        <w:rPr>
          <w:sz w:val="24"/>
          <w:szCs w:val="24"/>
        </w:rPr>
      </w:pPr>
    </w:p>
    <w:p w14:paraId="04DECD06" w14:textId="77777777" w:rsidR="001B264A" w:rsidRPr="006A579C" w:rsidRDefault="001B264A" w:rsidP="001B264A">
      <w:pPr>
        <w:pStyle w:val="Ttulo1"/>
        <w:rPr>
          <w:sz w:val="24"/>
          <w:szCs w:val="24"/>
        </w:rPr>
      </w:pPr>
      <w:r w:rsidRPr="006A579C">
        <w:rPr>
          <w:sz w:val="24"/>
          <w:szCs w:val="24"/>
        </w:rPr>
        <w:t>PROGRAMA PACTO LOCALES POR LA CONCILIACIÓN</w:t>
      </w:r>
    </w:p>
    <w:p w14:paraId="726C0E02" w14:textId="77777777" w:rsidR="001B264A" w:rsidRPr="006A579C" w:rsidRDefault="001B264A" w:rsidP="001B264A">
      <w:pPr>
        <w:rPr>
          <w:sz w:val="24"/>
          <w:szCs w:val="24"/>
        </w:rPr>
      </w:pPr>
    </w:p>
    <w:p w14:paraId="366250B9" w14:textId="77777777" w:rsidR="001B264A" w:rsidRPr="006A579C" w:rsidRDefault="001B264A" w:rsidP="0044612F">
      <w:pPr>
        <w:jc w:val="both"/>
        <w:rPr>
          <w:sz w:val="24"/>
          <w:szCs w:val="24"/>
        </w:rPr>
      </w:pPr>
      <w:r w:rsidRPr="006A579C">
        <w:rPr>
          <w:sz w:val="24"/>
          <w:szCs w:val="24"/>
        </w:rPr>
        <w:t xml:space="preserve">El programa </w:t>
      </w:r>
      <w:r w:rsidRPr="006A579C">
        <w:rPr>
          <w:b/>
          <w:sz w:val="24"/>
          <w:szCs w:val="24"/>
        </w:rPr>
        <w:t>Pactos Locales por la conciliación</w:t>
      </w:r>
      <w:r w:rsidRPr="006A579C">
        <w:rPr>
          <w:sz w:val="24"/>
          <w:szCs w:val="24"/>
        </w:rPr>
        <w:t xml:space="preserve"> es una actuación encaminada a facilitar la conciliación de la vida laboral, personal y familiar, se inscribe dentro del marco de las políticas de igualdad de oportunidades entre mujeres y hombres del Instituto Navarro para la Igualdad en el marco del I. Plan de Igualdad de la Comunidad Foral de Navarra.</w:t>
      </w:r>
    </w:p>
    <w:p w14:paraId="74BF958E" w14:textId="77777777" w:rsidR="001B264A" w:rsidRPr="006A579C" w:rsidRDefault="001B264A" w:rsidP="0044612F">
      <w:pPr>
        <w:jc w:val="both"/>
        <w:rPr>
          <w:sz w:val="24"/>
          <w:szCs w:val="24"/>
        </w:rPr>
      </w:pPr>
      <w:r w:rsidRPr="006A579C">
        <w:rPr>
          <w:sz w:val="24"/>
          <w:szCs w:val="24"/>
        </w:rPr>
        <w:t xml:space="preserve">La </w:t>
      </w:r>
      <w:r w:rsidRPr="006A579C">
        <w:rPr>
          <w:b/>
          <w:sz w:val="24"/>
          <w:szCs w:val="24"/>
        </w:rPr>
        <w:t>finalidad</w:t>
      </w:r>
      <w:r w:rsidRPr="006A579C">
        <w:rPr>
          <w:sz w:val="24"/>
          <w:szCs w:val="24"/>
        </w:rPr>
        <w:t xml:space="preserve"> del programa es “ apoyar a las Entidades Locales y demás agentes del entorno local a suscribir un Pacto Local de conciliación de la vida familiar, profesional y personal en cada localidad participante dirigido a dar una respuesta efectiva a las dificultades existentes en materia de conciliación con la incorporación de las mujeres al mundo laboral así como favorecer el desarrollo de una conciencia de responsabilidad común frente a las tareas derivadas de la vida privada y familiar de todas las personas. </w:t>
      </w:r>
    </w:p>
    <w:p w14:paraId="74D96C4F" w14:textId="77777777" w:rsidR="001B264A" w:rsidRDefault="001B264A" w:rsidP="001B264A">
      <w:pPr>
        <w:rPr>
          <w:sz w:val="24"/>
          <w:szCs w:val="24"/>
        </w:rPr>
      </w:pPr>
    </w:p>
    <w:p w14:paraId="541CF920" w14:textId="77777777" w:rsidR="00452533" w:rsidRDefault="00452533" w:rsidP="001B264A">
      <w:pPr>
        <w:rPr>
          <w:sz w:val="24"/>
          <w:szCs w:val="24"/>
        </w:rPr>
      </w:pPr>
    </w:p>
    <w:p w14:paraId="768E2626" w14:textId="77777777" w:rsidR="00452533" w:rsidRDefault="00452533" w:rsidP="001B264A">
      <w:pPr>
        <w:rPr>
          <w:sz w:val="24"/>
          <w:szCs w:val="24"/>
        </w:rPr>
      </w:pPr>
    </w:p>
    <w:p w14:paraId="465A84BA" w14:textId="77777777" w:rsidR="00452533" w:rsidRDefault="00452533" w:rsidP="001B264A">
      <w:pPr>
        <w:rPr>
          <w:sz w:val="24"/>
          <w:szCs w:val="24"/>
        </w:rPr>
      </w:pPr>
    </w:p>
    <w:p w14:paraId="19A2B667" w14:textId="77777777" w:rsidR="00452533" w:rsidRDefault="00452533" w:rsidP="001B264A">
      <w:pPr>
        <w:rPr>
          <w:sz w:val="24"/>
          <w:szCs w:val="24"/>
        </w:rPr>
      </w:pPr>
    </w:p>
    <w:p w14:paraId="123C574D" w14:textId="77777777" w:rsidR="00452533" w:rsidRDefault="00452533" w:rsidP="001B264A">
      <w:pPr>
        <w:rPr>
          <w:sz w:val="24"/>
          <w:szCs w:val="24"/>
        </w:rPr>
      </w:pPr>
    </w:p>
    <w:p w14:paraId="2FEDDC32" w14:textId="77777777" w:rsidR="00452533" w:rsidRDefault="00452533" w:rsidP="001B264A">
      <w:pPr>
        <w:rPr>
          <w:sz w:val="24"/>
          <w:szCs w:val="24"/>
        </w:rPr>
      </w:pPr>
    </w:p>
    <w:p w14:paraId="53253EFB" w14:textId="77777777" w:rsidR="00452533" w:rsidRDefault="00452533" w:rsidP="001B264A">
      <w:pPr>
        <w:rPr>
          <w:sz w:val="24"/>
          <w:szCs w:val="24"/>
        </w:rPr>
      </w:pPr>
    </w:p>
    <w:p w14:paraId="56EE14B3" w14:textId="77777777" w:rsidR="00452533" w:rsidRDefault="00452533" w:rsidP="001B264A">
      <w:pPr>
        <w:rPr>
          <w:sz w:val="24"/>
          <w:szCs w:val="24"/>
        </w:rPr>
      </w:pPr>
    </w:p>
    <w:p w14:paraId="069CF7FD" w14:textId="77777777" w:rsidR="00452533" w:rsidRPr="006A579C" w:rsidRDefault="00452533" w:rsidP="001B264A">
      <w:pPr>
        <w:rPr>
          <w:sz w:val="24"/>
          <w:szCs w:val="24"/>
        </w:rPr>
      </w:pPr>
    </w:p>
    <w:p w14:paraId="4EE25A09" w14:textId="77777777" w:rsidR="001B264A" w:rsidRPr="006A579C" w:rsidRDefault="001B264A" w:rsidP="001B264A">
      <w:pPr>
        <w:pStyle w:val="Ttulo1"/>
        <w:rPr>
          <w:sz w:val="24"/>
          <w:szCs w:val="24"/>
        </w:rPr>
      </w:pPr>
      <w:r w:rsidRPr="006A579C">
        <w:rPr>
          <w:sz w:val="24"/>
          <w:szCs w:val="24"/>
        </w:rPr>
        <w:t>PACTO POR LA CONCILIACIÓN DE METAUTEN</w:t>
      </w:r>
    </w:p>
    <w:p w14:paraId="5CA4DCCA" w14:textId="77777777" w:rsidR="0044612F" w:rsidRPr="006A579C" w:rsidRDefault="0044612F" w:rsidP="0044612F">
      <w:pPr>
        <w:spacing w:before="0"/>
        <w:jc w:val="both"/>
        <w:rPr>
          <w:sz w:val="24"/>
          <w:szCs w:val="24"/>
        </w:rPr>
      </w:pPr>
    </w:p>
    <w:p w14:paraId="3BB72333" w14:textId="77777777" w:rsidR="001B264A" w:rsidRPr="006A579C" w:rsidRDefault="001B264A" w:rsidP="00C908A6">
      <w:pPr>
        <w:jc w:val="both"/>
        <w:rPr>
          <w:sz w:val="24"/>
          <w:szCs w:val="24"/>
        </w:rPr>
      </w:pPr>
      <w:r w:rsidRPr="006A579C">
        <w:rPr>
          <w:sz w:val="24"/>
          <w:szCs w:val="24"/>
        </w:rPr>
        <w:t xml:space="preserve">El Ayuntamiento de Metauten propone un Pacto Local entre entidades y agentes que operan en nuestro ámbito local, los cuales a través de un compromiso activo y participativo puedan trabajar conjuntamente para la consecución de  una conciliación de la vida laboral, personal, y familiar.  Facilitar ésta conciliación desde el ámbito local, supone contar con la implicación y participación de diferentes agentes sociales en todas las fases del proceso, desde su diseño y organización hasta su gestión y utilización. Al mismo tiempo, supone implicar a las empresas y otras organizaciones locales en el desarrollo de nuevas formas de trabajar que promuevan la Ética del Cuidado. Se trata, a través de este pacto, de generar un compromiso colectivo y personal, para establecer nuevas relaciones entre los géneros, implicando a mujeres y hombres. </w:t>
      </w:r>
    </w:p>
    <w:p w14:paraId="7BCE31FE" w14:textId="77777777" w:rsidR="001B264A" w:rsidRPr="006A579C" w:rsidRDefault="001B264A" w:rsidP="00C908A6">
      <w:pPr>
        <w:jc w:val="both"/>
        <w:rPr>
          <w:sz w:val="24"/>
          <w:szCs w:val="24"/>
        </w:rPr>
      </w:pPr>
      <w:r w:rsidRPr="006A579C">
        <w:rPr>
          <w:sz w:val="24"/>
          <w:szCs w:val="24"/>
        </w:rPr>
        <w:t xml:space="preserve">El Municipio de Metauten, a pesar de las limitaciones que tiene por sus características (demográficas, geográficas, etc…), lleva algunos años desarrollando diferentes actuaciones en el marco de las políticas de igualdad entre mujeres y hombres. Principalmente en materia de sensibilización para la prevención de violencia machista, adhesiones a campañas impulsadas por el Instituto Navarro para la Igualdad y celebración de diferentes días importantes como 8M, 25N.etc. </w:t>
      </w:r>
    </w:p>
    <w:p w14:paraId="3060CEA4" w14:textId="77777777" w:rsidR="001B264A" w:rsidRPr="006A579C" w:rsidRDefault="001B264A" w:rsidP="00C908A6">
      <w:pPr>
        <w:jc w:val="both"/>
        <w:rPr>
          <w:sz w:val="24"/>
          <w:szCs w:val="24"/>
        </w:rPr>
      </w:pPr>
      <w:r w:rsidRPr="006A579C">
        <w:rPr>
          <w:sz w:val="24"/>
          <w:szCs w:val="24"/>
        </w:rPr>
        <w:t xml:space="preserve">En la actualidad, el Ayuntamiento de Metauten tiene un gran compromiso con la consecución de la igualdad de oportunidades entre mujeres y hombres. Tal es el compromiso, a través de las subvenciones a EELL del Instituto Navarro para la Igualdad, se ha decidido hacer un proceso de diagnóstico y elaboración de un Pacto Local por la Conciliación, adhiriéndose así en el programa de Pactos Locales impulsado por el INAI. </w:t>
      </w:r>
    </w:p>
    <w:p w14:paraId="0CE43CAD" w14:textId="77777777" w:rsidR="001B264A" w:rsidRPr="006A579C" w:rsidRDefault="002C386C" w:rsidP="00C908A6">
      <w:pPr>
        <w:jc w:val="both"/>
        <w:rPr>
          <w:sz w:val="24"/>
          <w:szCs w:val="24"/>
        </w:rPr>
      </w:pPr>
      <w:r w:rsidRPr="006A579C">
        <w:rPr>
          <w:sz w:val="24"/>
          <w:szCs w:val="24"/>
        </w:rPr>
        <w:t>Para implementar el programa de Pactos Locales por la Conciliación en Metauten y basándonos en las</w:t>
      </w:r>
      <w:r w:rsidR="001B264A" w:rsidRPr="006A579C">
        <w:rPr>
          <w:sz w:val="24"/>
          <w:szCs w:val="24"/>
        </w:rPr>
        <w:t xml:space="preserve"> necesidades detectadas, </w:t>
      </w:r>
      <w:r w:rsidRPr="006A579C">
        <w:rPr>
          <w:sz w:val="24"/>
          <w:szCs w:val="24"/>
        </w:rPr>
        <w:t xml:space="preserve">se ha considerado trabajar en base a cuatro áreas: Sensibilización, formación, acuerdos interpersonales y mejora de recursos y servicios. </w:t>
      </w:r>
    </w:p>
    <w:p w14:paraId="2AF87D2F" w14:textId="77777777" w:rsidR="006A579C" w:rsidRDefault="006A579C" w:rsidP="00C908A6">
      <w:pPr>
        <w:jc w:val="both"/>
        <w:rPr>
          <w:sz w:val="24"/>
          <w:szCs w:val="24"/>
        </w:rPr>
      </w:pPr>
      <w:r w:rsidRPr="006A579C">
        <w:rPr>
          <w:rStyle w:val="Ttulo2Car"/>
        </w:rPr>
        <w:t>OBJETIVOS</w:t>
      </w:r>
      <w:r>
        <w:rPr>
          <w:sz w:val="24"/>
          <w:szCs w:val="24"/>
        </w:rPr>
        <w:t>:</w:t>
      </w:r>
    </w:p>
    <w:p w14:paraId="19E740BA" w14:textId="77777777" w:rsidR="001B264A" w:rsidRPr="006A579C" w:rsidRDefault="002C386C" w:rsidP="00C908A6">
      <w:pPr>
        <w:jc w:val="both"/>
        <w:rPr>
          <w:sz w:val="24"/>
          <w:szCs w:val="24"/>
        </w:rPr>
      </w:pPr>
      <w:r w:rsidRPr="006A579C">
        <w:rPr>
          <w:sz w:val="24"/>
          <w:szCs w:val="24"/>
        </w:rPr>
        <w:t>Los objetivos, repartidos en estas cuatro áreas de trabajo, son los siguientes:</w:t>
      </w:r>
    </w:p>
    <w:p w14:paraId="57AAF271" w14:textId="77777777" w:rsidR="00387FD3" w:rsidRPr="006A579C" w:rsidRDefault="00387FD3" w:rsidP="00C908A6">
      <w:pPr>
        <w:spacing w:before="0" w:after="0"/>
        <w:jc w:val="both"/>
        <w:rPr>
          <w:b/>
          <w:sz w:val="24"/>
          <w:szCs w:val="24"/>
        </w:rPr>
      </w:pPr>
      <w:r w:rsidRPr="006A579C">
        <w:rPr>
          <w:b/>
          <w:sz w:val="24"/>
          <w:szCs w:val="24"/>
        </w:rPr>
        <w:t>Sensibilización:</w:t>
      </w:r>
    </w:p>
    <w:p w14:paraId="5423AED8" w14:textId="77777777" w:rsidR="00387FD3" w:rsidRPr="006A579C" w:rsidRDefault="00387FD3" w:rsidP="00C908A6">
      <w:pPr>
        <w:pStyle w:val="Prrafodelista"/>
        <w:numPr>
          <w:ilvl w:val="0"/>
          <w:numId w:val="11"/>
        </w:numPr>
        <w:spacing w:before="0" w:after="0"/>
        <w:jc w:val="both"/>
        <w:rPr>
          <w:sz w:val="24"/>
          <w:szCs w:val="24"/>
        </w:rPr>
      </w:pPr>
      <w:r w:rsidRPr="006A579C">
        <w:rPr>
          <w:sz w:val="24"/>
          <w:szCs w:val="24"/>
        </w:rPr>
        <w:t xml:space="preserve">Difusión del Pacto entre la ciudadanía para un mayor conocimiento de la realidad. </w:t>
      </w:r>
    </w:p>
    <w:p w14:paraId="77F76D7B" w14:textId="77777777" w:rsidR="00387FD3" w:rsidRPr="006A579C" w:rsidRDefault="00387FD3" w:rsidP="00C908A6">
      <w:pPr>
        <w:pStyle w:val="Prrafodelista"/>
        <w:numPr>
          <w:ilvl w:val="0"/>
          <w:numId w:val="11"/>
        </w:numPr>
        <w:spacing w:before="0"/>
        <w:jc w:val="both"/>
        <w:rPr>
          <w:sz w:val="24"/>
          <w:szCs w:val="24"/>
        </w:rPr>
      </w:pPr>
      <w:r w:rsidRPr="006A579C">
        <w:rPr>
          <w:sz w:val="24"/>
          <w:szCs w:val="24"/>
        </w:rPr>
        <w:t xml:space="preserve">Generar reflexión sobre la conciliación y los roles de cuidados adquiridos en nuestra socialización. </w:t>
      </w:r>
    </w:p>
    <w:p w14:paraId="6A2FFFCB" w14:textId="77777777" w:rsidR="00387FD3" w:rsidRPr="006A579C" w:rsidRDefault="00387FD3" w:rsidP="00C908A6">
      <w:pPr>
        <w:spacing w:before="0" w:after="0"/>
        <w:jc w:val="both"/>
        <w:rPr>
          <w:b/>
          <w:sz w:val="24"/>
          <w:szCs w:val="24"/>
        </w:rPr>
      </w:pPr>
      <w:r w:rsidRPr="006A579C">
        <w:rPr>
          <w:b/>
          <w:sz w:val="24"/>
          <w:szCs w:val="24"/>
        </w:rPr>
        <w:t>Formación:</w:t>
      </w:r>
    </w:p>
    <w:p w14:paraId="4E74EF2E" w14:textId="77777777" w:rsidR="00387FD3" w:rsidRPr="006A579C" w:rsidRDefault="00387FD3" w:rsidP="00C908A6">
      <w:pPr>
        <w:pStyle w:val="Prrafodelista"/>
        <w:numPr>
          <w:ilvl w:val="0"/>
          <w:numId w:val="11"/>
        </w:numPr>
        <w:spacing w:before="0" w:after="0"/>
        <w:jc w:val="both"/>
        <w:rPr>
          <w:sz w:val="24"/>
          <w:szCs w:val="24"/>
        </w:rPr>
      </w:pPr>
      <w:r w:rsidRPr="006A579C">
        <w:rPr>
          <w:sz w:val="24"/>
          <w:szCs w:val="24"/>
        </w:rPr>
        <w:t>Generar reflexión y conciencia en torno a los cuidados</w:t>
      </w:r>
    </w:p>
    <w:p w14:paraId="770888C8" w14:textId="77777777" w:rsidR="00387FD3" w:rsidRPr="006A579C" w:rsidRDefault="00387FD3" w:rsidP="00C908A6">
      <w:pPr>
        <w:pStyle w:val="Prrafodelista"/>
        <w:numPr>
          <w:ilvl w:val="0"/>
          <w:numId w:val="11"/>
        </w:numPr>
        <w:spacing w:before="0"/>
        <w:jc w:val="both"/>
        <w:rPr>
          <w:sz w:val="24"/>
          <w:szCs w:val="24"/>
        </w:rPr>
      </w:pPr>
      <w:r w:rsidRPr="006A579C">
        <w:rPr>
          <w:sz w:val="24"/>
          <w:szCs w:val="24"/>
        </w:rPr>
        <w:t>Prevenir a través de la Ética del cuidado y la corresponsabilidad en la población más joven</w:t>
      </w:r>
    </w:p>
    <w:p w14:paraId="1D744F07" w14:textId="77777777" w:rsidR="00387FD3" w:rsidRPr="006A579C" w:rsidRDefault="00387FD3" w:rsidP="00C908A6">
      <w:pPr>
        <w:spacing w:before="0" w:after="0"/>
        <w:jc w:val="both"/>
        <w:rPr>
          <w:b/>
          <w:sz w:val="24"/>
          <w:szCs w:val="24"/>
        </w:rPr>
      </w:pPr>
      <w:r w:rsidRPr="006A579C">
        <w:rPr>
          <w:b/>
          <w:sz w:val="24"/>
          <w:szCs w:val="24"/>
        </w:rPr>
        <w:t>Acuerdos interpersonales:</w:t>
      </w:r>
    </w:p>
    <w:p w14:paraId="12088874" w14:textId="77777777" w:rsidR="00387FD3" w:rsidRPr="006A579C" w:rsidRDefault="00387FD3" w:rsidP="00C908A6">
      <w:pPr>
        <w:pStyle w:val="Prrafodelista"/>
        <w:numPr>
          <w:ilvl w:val="0"/>
          <w:numId w:val="11"/>
        </w:numPr>
        <w:spacing w:before="0" w:after="0"/>
        <w:jc w:val="both"/>
        <w:rPr>
          <w:sz w:val="24"/>
          <w:szCs w:val="24"/>
        </w:rPr>
      </w:pPr>
      <w:r w:rsidRPr="006A579C">
        <w:rPr>
          <w:sz w:val="24"/>
          <w:szCs w:val="24"/>
        </w:rPr>
        <w:t>Crear y fortalecer redes de cuidados entre la población del municipio</w:t>
      </w:r>
    </w:p>
    <w:p w14:paraId="6C677380" w14:textId="77777777" w:rsidR="00387FD3" w:rsidRPr="006A579C" w:rsidRDefault="00387FD3" w:rsidP="00C908A6">
      <w:pPr>
        <w:pStyle w:val="Prrafodelista"/>
        <w:numPr>
          <w:ilvl w:val="0"/>
          <w:numId w:val="11"/>
        </w:numPr>
        <w:spacing w:before="0"/>
        <w:jc w:val="both"/>
        <w:rPr>
          <w:sz w:val="24"/>
          <w:szCs w:val="24"/>
        </w:rPr>
      </w:pPr>
      <w:r w:rsidRPr="006A579C">
        <w:rPr>
          <w:sz w:val="24"/>
          <w:szCs w:val="24"/>
        </w:rPr>
        <w:t>Fortalecer la comunicación entre el ayuntamiento y la población, con el fin de cubrir necesidades y mejorar servicios.</w:t>
      </w:r>
    </w:p>
    <w:p w14:paraId="57C6D987" w14:textId="77777777" w:rsidR="00387FD3" w:rsidRPr="006A579C" w:rsidRDefault="00387FD3" w:rsidP="00C908A6">
      <w:pPr>
        <w:pStyle w:val="Prrafodelista"/>
        <w:numPr>
          <w:ilvl w:val="0"/>
          <w:numId w:val="11"/>
        </w:numPr>
        <w:spacing w:before="0"/>
        <w:jc w:val="both"/>
        <w:rPr>
          <w:sz w:val="24"/>
          <w:szCs w:val="24"/>
        </w:rPr>
      </w:pPr>
      <w:r w:rsidRPr="006A579C">
        <w:rPr>
          <w:sz w:val="24"/>
          <w:szCs w:val="24"/>
        </w:rPr>
        <w:t>Impulsar y crear espacios comunes e intergeneracionales</w:t>
      </w:r>
    </w:p>
    <w:p w14:paraId="0293FCC5" w14:textId="77777777" w:rsidR="00387FD3" w:rsidRPr="006A579C" w:rsidRDefault="00387FD3" w:rsidP="00C908A6">
      <w:pPr>
        <w:spacing w:before="0" w:after="0"/>
        <w:jc w:val="both"/>
        <w:rPr>
          <w:b/>
          <w:sz w:val="24"/>
          <w:szCs w:val="24"/>
        </w:rPr>
      </w:pPr>
      <w:r w:rsidRPr="006A579C">
        <w:rPr>
          <w:b/>
          <w:sz w:val="24"/>
          <w:szCs w:val="24"/>
        </w:rPr>
        <w:t>Adaptar y mejorar recursos y servicios:</w:t>
      </w:r>
    </w:p>
    <w:p w14:paraId="0254B430" w14:textId="77777777" w:rsidR="00387FD3" w:rsidRPr="006A579C" w:rsidRDefault="00387FD3" w:rsidP="00C908A6">
      <w:pPr>
        <w:pStyle w:val="Prrafodelista"/>
        <w:numPr>
          <w:ilvl w:val="0"/>
          <w:numId w:val="11"/>
        </w:numPr>
        <w:spacing w:before="0"/>
        <w:jc w:val="both"/>
        <w:rPr>
          <w:sz w:val="24"/>
          <w:szCs w:val="24"/>
        </w:rPr>
      </w:pPr>
      <w:r w:rsidRPr="006A579C">
        <w:rPr>
          <w:sz w:val="24"/>
          <w:szCs w:val="24"/>
        </w:rPr>
        <w:t xml:space="preserve">Mejorar movilidad y autonomía, especialmente de personas mayores y personas con necesidades especiales. </w:t>
      </w:r>
    </w:p>
    <w:p w14:paraId="069145C6" w14:textId="77777777" w:rsidR="00387FD3" w:rsidRDefault="00387FD3" w:rsidP="00C908A6">
      <w:pPr>
        <w:pStyle w:val="Prrafodelista"/>
        <w:numPr>
          <w:ilvl w:val="0"/>
          <w:numId w:val="11"/>
        </w:numPr>
        <w:spacing w:before="0"/>
        <w:jc w:val="both"/>
        <w:rPr>
          <w:sz w:val="24"/>
          <w:szCs w:val="24"/>
        </w:rPr>
      </w:pPr>
      <w:r w:rsidRPr="006A579C">
        <w:rPr>
          <w:sz w:val="24"/>
          <w:szCs w:val="24"/>
        </w:rPr>
        <w:t>Reforzar el Servicio de Atención Domiciliaria, para dar una mayor atención a personas dependentes.</w:t>
      </w:r>
    </w:p>
    <w:p w14:paraId="0E2E671D" w14:textId="77777777" w:rsidR="006A579C" w:rsidRPr="00452533" w:rsidRDefault="006A579C" w:rsidP="00452533">
      <w:pPr>
        <w:spacing w:before="0"/>
        <w:ind w:left="360"/>
        <w:jc w:val="both"/>
        <w:rPr>
          <w:sz w:val="24"/>
          <w:szCs w:val="24"/>
        </w:rPr>
      </w:pPr>
    </w:p>
    <w:p w14:paraId="25367980" w14:textId="77777777" w:rsidR="00EE5740" w:rsidRPr="006A579C" w:rsidRDefault="00EE05BC" w:rsidP="00C908A6">
      <w:pPr>
        <w:pStyle w:val="Ttulo1"/>
        <w:jc w:val="both"/>
        <w:rPr>
          <w:sz w:val="24"/>
          <w:szCs w:val="24"/>
        </w:rPr>
      </w:pPr>
      <w:r w:rsidRPr="006A579C">
        <w:rPr>
          <w:sz w:val="24"/>
          <w:szCs w:val="24"/>
        </w:rPr>
        <w:t>ACUERDAN</w:t>
      </w:r>
    </w:p>
    <w:p w14:paraId="35DFE57A" w14:textId="77777777" w:rsidR="00A3685B" w:rsidRPr="006A579C" w:rsidRDefault="00A3685B" w:rsidP="00C908A6">
      <w:pPr>
        <w:jc w:val="both"/>
        <w:rPr>
          <w:sz w:val="24"/>
          <w:szCs w:val="24"/>
        </w:rPr>
      </w:pPr>
      <w:r w:rsidRPr="006A579C">
        <w:rPr>
          <w:sz w:val="24"/>
          <w:szCs w:val="24"/>
        </w:rPr>
        <w:t>Para alcanzar los objetivos del presente pacto en el marco de las áreas de intervención prioritarias citadas, LAS SIGUIENTES ENTIDADES:</w:t>
      </w:r>
    </w:p>
    <w:p w14:paraId="69733D77" w14:textId="77777777" w:rsidR="00A3685B" w:rsidRPr="006A579C" w:rsidRDefault="00A3685B" w:rsidP="00C908A6">
      <w:pPr>
        <w:spacing w:before="0" w:after="0"/>
        <w:jc w:val="both"/>
        <w:rPr>
          <w:sz w:val="24"/>
          <w:szCs w:val="24"/>
        </w:rPr>
      </w:pPr>
      <w:r w:rsidRPr="006A579C">
        <w:rPr>
          <w:sz w:val="24"/>
          <w:szCs w:val="24"/>
        </w:rPr>
        <w:t>- Ayuntamiento de Metauten</w:t>
      </w:r>
    </w:p>
    <w:p w14:paraId="0509F2F9" w14:textId="77777777" w:rsidR="00A3685B" w:rsidRPr="006A579C" w:rsidRDefault="00A3685B" w:rsidP="00C908A6">
      <w:pPr>
        <w:spacing w:before="0" w:after="0"/>
        <w:jc w:val="both"/>
        <w:rPr>
          <w:sz w:val="24"/>
          <w:szCs w:val="24"/>
        </w:rPr>
      </w:pPr>
      <w:r w:rsidRPr="006A579C">
        <w:rPr>
          <w:sz w:val="24"/>
          <w:szCs w:val="24"/>
        </w:rPr>
        <w:t>-Concejos de Ganuz</w:t>
      </w:r>
      <w:r w:rsidR="00787B9F" w:rsidRPr="006A579C">
        <w:rPr>
          <w:sz w:val="24"/>
          <w:szCs w:val="24"/>
        </w:rPr>
        <w:t>x</w:t>
      </w:r>
      <w:r w:rsidRPr="006A579C">
        <w:rPr>
          <w:sz w:val="24"/>
          <w:szCs w:val="24"/>
        </w:rPr>
        <w:t>a</w:t>
      </w:r>
    </w:p>
    <w:p w14:paraId="69BAEDC8" w14:textId="77777777" w:rsidR="00A3685B" w:rsidRPr="006A579C" w:rsidRDefault="00A3685B" w:rsidP="00C908A6">
      <w:pPr>
        <w:spacing w:before="0" w:after="0"/>
        <w:jc w:val="both"/>
        <w:rPr>
          <w:sz w:val="24"/>
          <w:szCs w:val="24"/>
        </w:rPr>
      </w:pPr>
      <w:r w:rsidRPr="006A579C">
        <w:rPr>
          <w:sz w:val="24"/>
          <w:szCs w:val="24"/>
        </w:rPr>
        <w:t>-Concejo de Metauten</w:t>
      </w:r>
    </w:p>
    <w:p w14:paraId="4340FBC1" w14:textId="77777777" w:rsidR="00A3685B" w:rsidRPr="006A579C" w:rsidRDefault="00A3685B" w:rsidP="00C908A6">
      <w:pPr>
        <w:spacing w:before="0" w:after="0"/>
        <w:jc w:val="both"/>
        <w:rPr>
          <w:sz w:val="24"/>
          <w:szCs w:val="24"/>
        </w:rPr>
      </w:pPr>
      <w:r w:rsidRPr="006A579C">
        <w:rPr>
          <w:sz w:val="24"/>
          <w:szCs w:val="24"/>
        </w:rPr>
        <w:t>-Concejo de Zufia</w:t>
      </w:r>
    </w:p>
    <w:p w14:paraId="2F06FCBF" w14:textId="77777777" w:rsidR="00A3685B" w:rsidRPr="006A579C" w:rsidRDefault="00A3685B" w:rsidP="00C908A6">
      <w:pPr>
        <w:spacing w:before="0" w:after="0"/>
        <w:jc w:val="both"/>
        <w:rPr>
          <w:sz w:val="24"/>
          <w:szCs w:val="24"/>
        </w:rPr>
      </w:pPr>
      <w:r w:rsidRPr="006A579C">
        <w:rPr>
          <w:sz w:val="24"/>
          <w:szCs w:val="24"/>
        </w:rPr>
        <w:t>-Concejo de Ollobarren</w:t>
      </w:r>
    </w:p>
    <w:p w14:paraId="3A1AF8DD" w14:textId="77777777" w:rsidR="00A3685B" w:rsidRPr="006A579C" w:rsidRDefault="00A3685B" w:rsidP="00C908A6">
      <w:pPr>
        <w:spacing w:before="0" w:after="0"/>
        <w:jc w:val="both"/>
        <w:rPr>
          <w:sz w:val="24"/>
          <w:szCs w:val="24"/>
        </w:rPr>
      </w:pPr>
      <w:r w:rsidRPr="006A579C">
        <w:rPr>
          <w:sz w:val="24"/>
          <w:szCs w:val="24"/>
        </w:rPr>
        <w:t>-Concejo de Ollogoyen</w:t>
      </w:r>
    </w:p>
    <w:p w14:paraId="37CA0915" w14:textId="77777777" w:rsidR="00A3685B" w:rsidRDefault="00A3685B" w:rsidP="00C908A6">
      <w:pPr>
        <w:spacing w:before="0" w:after="0"/>
        <w:jc w:val="both"/>
        <w:rPr>
          <w:sz w:val="24"/>
          <w:szCs w:val="24"/>
        </w:rPr>
      </w:pPr>
      <w:r w:rsidRPr="006A579C">
        <w:rPr>
          <w:sz w:val="24"/>
          <w:szCs w:val="24"/>
        </w:rPr>
        <w:t>-Concejo de Arteaga</w:t>
      </w:r>
    </w:p>
    <w:p w14:paraId="5CCB3974" w14:textId="77777777" w:rsidR="006A579C" w:rsidRPr="006A579C" w:rsidRDefault="006A579C" w:rsidP="00C908A6">
      <w:pPr>
        <w:spacing w:before="0" w:after="0"/>
        <w:jc w:val="both"/>
        <w:rPr>
          <w:sz w:val="24"/>
          <w:szCs w:val="24"/>
        </w:rPr>
      </w:pPr>
    </w:p>
    <w:p w14:paraId="7B67F446" w14:textId="77777777" w:rsidR="00EE5740" w:rsidRPr="006A579C" w:rsidRDefault="006A579C" w:rsidP="006A579C">
      <w:pPr>
        <w:jc w:val="center"/>
        <w:rPr>
          <w:b/>
          <w:sz w:val="24"/>
          <w:szCs w:val="24"/>
        </w:rPr>
      </w:pPr>
      <w:r>
        <w:rPr>
          <w:b/>
          <w:sz w:val="24"/>
          <w:szCs w:val="24"/>
        </w:rPr>
        <w:t>ACUERDAN</w:t>
      </w:r>
    </w:p>
    <w:p w14:paraId="5E13192A" w14:textId="77777777" w:rsidR="00A3685B" w:rsidRPr="006A579C" w:rsidRDefault="00A3685B" w:rsidP="00C908A6">
      <w:pPr>
        <w:jc w:val="both"/>
        <w:rPr>
          <w:b/>
          <w:sz w:val="24"/>
          <w:szCs w:val="24"/>
        </w:rPr>
      </w:pPr>
      <w:r w:rsidRPr="006A579C">
        <w:rPr>
          <w:b/>
          <w:sz w:val="24"/>
          <w:szCs w:val="24"/>
        </w:rPr>
        <w:t>PRIMERO.- Declaración General.</w:t>
      </w:r>
    </w:p>
    <w:p w14:paraId="1DB9444A" w14:textId="77777777" w:rsidR="00A3685B" w:rsidRDefault="00A3685B" w:rsidP="00C908A6">
      <w:pPr>
        <w:jc w:val="both"/>
        <w:rPr>
          <w:sz w:val="24"/>
          <w:szCs w:val="24"/>
        </w:rPr>
      </w:pPr>
      <w:r w:rsidRPr="006A579C">
        <w:rPr>
          <w:sz w:val="24"/>
          <w:szCs w:val="24"/>
        </w:rPr>
        <w:t>Velar por el cumplimiento y el desarrollo del Pacto Local por la conciliación de Metauten (en adelante “el Pacto”) y su programa de trabajo en cada etapa de programación así como respetar los compromisos adquiridos a través de ellos a lo largo de toda la duración del Pacto.</w:t>
      </w:r>
    </w:p>
    <w:p w14:paraId="677D912A" w14:textId="77777777" w:rsidR="006A579C" w:rsidRPr="006A579C" w:rsidRDefault="006A579C" w:rsidP="00C908A6">
      <w:pPr>
        <w:jc w:val="both"/>
        <w:rPr>
          <w:sz w:val="24"/>
          <w:szCs w:val="24"/>
        </w:rPr>
      </w:pPr>
    </w:p>
    <w:p w14:paraId="5736E0A2" w14:textId="77777777" w:rsidR="00A3685B" w:rsidRPr="006A579C" w:rsidRDefault="00A3685B" w:rsidP="00C908A6">
      <w:pPr>
        <w:jc w:val="both"/>
        <w:rPr>
          <w:b/>
          <w:sz w:val="24"/>
          <w:szCs w:val="24"/>
        </w:rPr>
      </w:pPr>
      <w:r w:rsidRPr="006A579C">
        <w:rPr>
          <w:sz w:val="24"/>
          <w:szCs w:val="24"/>
        </w:rPr>
        <w:t xml:space="preserve"> </w:t>
      </w:r>
      <w:r w:rsidRPr="006A579C">
        <w:rPr>
          <w:b/>
          <w:sz w:val="24"/>
          <w:szCs w:val="24"/>
        </w:rPr>
        <w:t>SEGUNDO.- Duración del Pacto:</w:t>
      </w:r>
    </w:p>
    <w:p w14:paraId="6F5481A9" w14:textId="77777777" w:rsidR="00A3685B" w:rsidRDefault="00A3685B" w:rsidP="00C908A6">
      <w:pPr>
        <w:jc w:val="both"/>
        <w:rPr>
          <w:sz w:val="24"/>
          <w:szCs w:val="24"/>
        </w:rPr>
      </w:pPr>
      <w:r w:rsidRPr="006A579C">
        <w:rPr>
          <w:sz w:val="24"/>
          <w:szCs w:val="24"/>
        </w:rPr>
        <w:t>El tiempo de vigencia del Pacto será de cuatro años, de 2019 - 2023, pudiéndose renovar o prorrogar al término de este periodo con el acuerdo de las entidades firmantes.</w:t>
      </w:r>
    </w:p>
    <w:p w14:paraId="17FF364B" w14:textId="77777777" w:rsidR="006A579C" w:rsidRPr="006A579C" w:rsidRDefault="006A579C" w:rsidP="00C908A6">
      <w:pPr>
        <w:jc w:val="both"/>
        <w:rPr>
          <w:sz w:val="24"/>
          <w:szCs w:val="24"/>
        </w:rPr>
      </w:pPr>
    </w:p>
    <w:p w14:paraId="34D2A580" w14:textId="77777777" w:rsidR="00A3685B" w:rsidRPr="006A579C" w:rsidRDefault="00A3685B" w:rsidP="00C908A6">
      <w:pPr>
        <w:jc w:val="both"/>
        <w:rPr>
          <w:b/>
          <w:sz w:val="24"/>
          <w:szCs w:val="24"/>
        </w:rPr>
      </w:pPr>
      <w:r w:rsidRPr="006A579C">
        <w:rPr>
          <w:b/>
          <w:sz w:val="24"/>
          <w:szCs w:val="24"/>
        </w:rPr>
        <w:t>TERCERO.- Programa de trabajo:</w:t>
      </w:r>
    </w:p>
    <w:p w14:paraId="1023F991" w14:textId="77777777" w:rsidR="00A3685B" w:rsidRDefault="00A3685B" w:rsidP="00C908A6">
      <w:pPr>
        <w:jc w:val="both"/>
        <w:rPr>
          <w:sz w:val="24"/>
          <w:szCs w:val="24"/>
        </w:rPr>
      </w:pPr>
      <w:r w:rsidRPr="006A579C">
        <w:rPr>
          <w:sz w:val="24"/>
          <w:szCs w:val="24"/>
        </w:rPr>
        <w:t xml:space="preserve"> Con el fin de alcanzar el objetivo general del presente Pacto y en respuesta a las necesidades detectadas en materia de conciliación, se elaborará y aprobará anualmente un Programa de trabajo con aquellas actuaciones que se estimen prioritarias y más adecuadas, dentro de las posibilidades de ejecución de las entidades firmantes. </w:t>
      </w:r>
    </w:p>
    <w:p w14:paraId="4F29EFE4" w14:textId="77777777" w:rsidR="006A579C" w:rsidRPr="006A579C" w:rsidRDefault="006A579C" w:rsidP="00C908A6">
      <w:pPr>
        <w:jc w:val="both"/>
        <w:rPr>
          <w:sz w:val="24"/>
          <w:szCs w:val="24"/>
        </w:rPr>
      </w:pPr>
    </w:p>
    <w:p w14:paraId="16E4CADB" w14:textId="77777777" w:rsidR="00A3685B" w:rsidRPr="006A579C" w:rsidRDefault="00A3685B" w:rsidP="00C908A6">
      <w:pPr>
        <w:jc w:val="both"/>
        <w:rPr>
          <w:sz w:val="24"/>
          <w:szCs w:val="24"/>
        </w:rPr>
      </w:pPr>
      <w:r w:rsidRPr="006A579C">
        <w:rPr>
          <w:b/>
          <w:sz w:val="24"/>
          <w:szCs w:val="24"/>
        </w:rPr>
        <w:t>CUARTO.- Organización del Pacto</w:t>
      </w:r>
      <w:r w:rsidRPr="006A579C">
        <w:rPr>
          <w:sz w:val="24"/>
          <w:szCs w:val="24"/>
        </w:rPr>
        <w:t xml:space="preserve"> </w:t>
      </w:r>
    </w:p>
    <w:p w14:paraId="624702E8" w14:textId="77777777" w:rsidR="00A3685B" w:rsidRPr="006A579C" w:rsidRDefault="00A3685B" w:rsidP="00C908A6">
      <w:pPr>
        <w:jc w:val="both"/>
        <w:rPr>
          <w:sz w:val="24"/>
          <w:szCs w:val="24"/>
        </w:rPr>
      </w:pPr>
      <w:r w:rsidRPr="006A579C">
        <w:rPr>
          <w:sz w:val="24"/>
          <w:szCs w:val="24"/>
        </w:rPr>
        <w:t xml:space="preserve">Para gestionar el Pacto, se constituye el “Grupo Coordinador del Pacto Local por la Conciliación” (en adelante el “Grupo Coordinador del Pacto” o “Grupo Coordinador”). Dicho Grupo Coordinador estará constituido por una persona representante de cada entidad firmante del Pacto con voz y un voto. Podrán asistir con voz y sin voto cuantas personas lo deseen de cada entidad. </w:t>
      </w:r>
    </w:p>
    <w:p w14:paraId="594765D5" w14:textId="77777777" w:rsidR="007E6A6F" w:rsidRPr="006A579C" w:rsidRDefault="00A3685B" w:rsidP="00C908A6">
      <w:pPr>
        <w:jc w:val="both"/>
        <w:rPr>
          <w:sz w:val="24"/>
          <w:szCs w:val="24"/>
        </w:rPr>
      </w:pPr>
      <w:r w:rsidRPr="006A579C">
        <w:rPr>
          <w:sz w:val="24"/>
          <w:szCs w:val="24"/>
        </w:rPr>
        <w:t xml:space="preserve">El Grupo Coordinador del Pacto se reunirá una vez </w:t>
      </w:r>
      <w:r w:rsidR="00C908A6" w:rsidRPr="006A579C">
        <w:rPr>
          <w:color w:val="FF0000"/>
          <w:sz w:val="24"/>
          <w:szCs w:val="24"/>
        </w:rPr>
        <w:t>cada seis meses</w:t>
      </w:r>
      <w:r w:rsidRPr="006A579C">
        <w:rPr>
          <w:color w:val="FF0000"/>
          <w:sz w:val="24"/>
          <w:szCs w:val="24"/>
        </w:rPr>
        <w:t xml:space="preserve"> </w:t>
      </w:r>
      <w:r w:rsidRPr="006A579C">
        <w:rPr>
          <w:sz w:val="24"/>
          <w:szCs w:val="24"/>
        </w:rPr>
        <w:t xml:space="preserve">en reunión ordinaria y en reunión extraordinaria siempre que convoque el Ayuntamiento a iniciativa propia o a solicitud de cualquiera de las entidades firmantes. Se procurará tomar todas las decisiones por consenso. De no producirse el consenso, </w:t>
      </w:r>
      <w:r w:rsidRPr="006A579C">
        <w:rPr>
          <w:sz w:val="24"/>
          <w:szCs w:val="24"/>
        </w:rPr>
        <w:lastRenderedPageBreak/>
        <w:t xml:space="preserve">se tomarán por mayoría simple de los votos de las entidades firmantes presentes. Todas las decisiones que adopte Grupo Coordinador quedarán reflejadas en el acta de la sesión correspondiente. </w:t>
      </w:r>
    </w:p>
    <w:p w14:paraId="231A7745" w14:textId="77777777" w:rsidR="007E6A6F" w:rsidRPr="006A579C" w:rsidRDefault="00A3685B" w:rsidP="00C908A6">
      <w:pPr>
        <w:jc w:val="both"/>
        <w:rPr>
          <w:sz w:val="24"/>
          <w:szCs w:val="24"/>
        </w:rPr>
      </w:pPr>
      <w:r w:rsidRPr="006A579C">
        <w:rPr>
          <w:sz w:val="24"/>
          <w:szCs w:val="24"/>
        </w:rPr>
        <w:t xml:space="preserve">Las tareas del Grupo Coordinador </w:t>
      </w:r>
      <w:r w:rsidR="007E6A6F" w:rsidRPr="006A579C">
        <w:rPr>
          <w:sz w:val="24"/>
          <w:szCs w:val="24"/>
        </w:rPr>
        <w:t xml:space="preserve">del Pacto serán, entre otras: </w:t>
      </w:r>
    </w:p>
    <w:p w14:paraId="495E5234" w14:textId="77777777" w:rsidR="007E6A6F" w:rsidRPr="006A579C" w:rsidRDefault="007E6A6F" w:rsidP="00C908A6">
      <w:pPr>
        <w:spacing w:before="0" w:after="0"/>
        <w:jc w:val="both"/>
        <w:rPr>
          <w:sz w:val="24"/>
          <w:szCs w:val="24"/>
        </w:rPr>
      </w:pPr>
      <w:r w:rsidRPr="006A579C">
        <w:rPr>
          <w:sz w:val="24"/>
          <w:szCs w:val="24"/>
        </w:rPr>
        <w:t>-D</w:t>
      </w:r>
      <w:r w:rsidR="00A3685B" w:rsidRPr="006A579C">
        <w:rPr>
          <w:sz w:val="24"/>
          <w:szCs w:val="24"/>
        </w:rPr>
        <w:t>iseñar, coordinar, ejecutar y evaluar el Programa de tr</w:t>
      </w:r>
      <w:r w:rsidRPr="006A579C">
        <w:rPr>
          <w:sz w:val="24"/>
          <w:szCs w:val="24"/>
        </w:rPr>
        <w:t xml:space="preserve">abajo anual </w:t>
      </w:r>
    </w:p>
    <w:p w14:paraId="42848150" w14:textId="77777777" w:rsidR="007E6A6F" w:rsidRPr="006A579C" w:rsidRDefault="007E6A6F" w:rsidP="00C908A6">
      <w:pPr>
        <w:spacing w:before="0" w:after="0"/>
        <w:jc w:val="both"/>
        <w:rPr>
          <w:sz w:val="24"/>
          <w:szCs w:val="24"/>
        </w:rPr>
      </w:pPr>
      <w:r w:rsidRPr="006A579C">
        <w:rPr>
          <w:sz w:val="24"/>
          <w:szCs w:val="24"/>
        </w:rPr>
        <w:t>-B</w:t>
      </w:r>
      <w:r w:rsidR="00A3685B" w:rsidRPr="006A579C">
        <w:rPr>
          <w:sz w:val="24"/>
          <w:szCs w:val="24"/>
        </w:rPr>
        <w:t>uscar los recursos necesarios para el desarrollo de las actuaciones de</w:t>
      </w:r>
      <w:r w:rsidRPr="006A579C">
        <w:rPr>
          <w:sz w:val="24"/>
          <w:szCs w:val="24"/>
        </w:rPr>
        <w:t>l Programa de trabajo anual</w:t>
      </w:r>
    </w:p>
    <w:p w14:paraId="7061AD88" w14:textId="77777777" w:rsidR="007E6A6F" w:rsidRPr="006A579C" w:rsidRDefault="007E6A6F" w:rsidP="00C908A6">
      <w:pPr>
        <w:spacing w:before="0" w:after="0"/>
        <w:jc w:val="both"/>
        <w:rPr>
          <w:sz w:val="24"/>
          <w:szCs w:val="24"/>
        </w:rPr>
      </w:pPr>
      <w:r w:rsidRPr="006A579C">
        <w:rPr>
          <w:sz w:val="24"/>
          <w:szCs w:val="24"/>
        </w:rPr>
        <w:t>-D</w:t>
      </w:r>
      <w:r w:rsidR="00A3685B" w:rsidRPr="006A579C">
        <w:rPr>
          <w:sz w:val="24"/>
          <w:szCs w:val="24"/>
        </w:rPr>
        <w:t xml:space="preserve">ifundir el pacto </w:t>
      </w:r>
      <w:r w:rsidRPr="006A579C">
        <w:rPr>
          <w:sz w:val="24"/>
          <w:szCs w:val="24"/>
        </w:rPr>
        <w:t>y recabar nuevas adhesiones</w:t>
      </w:r>
    </w:p>
    <w:p w14:paraId="6E4B2194" w14:textId="77777777" w:rsidR="00A3685B" w:rsidRPr="006A579C" w:rsidRDefault="007E6A6F" w:rsidP="00C908A6">
      <w:pPr>
        <w:spacing w:before="0" w:after="0"/>
        <w:jc w:val="both"/>
        <w:rPr>
          <w:sz w:val="24"/>
          <w:szCs w:val="24"/>
        </w:rPr>
      </w:pPr>
      <w:r w:rsidRPr="006A579C">
        <w:rPr>
          <w:sz w:val="24"/>
          <w:szCs w:val="24"/>
        </w:rPr>
        <w:t>-A</w:t>
      </w:r>
      <w:r w:rsidR="00A3685B" w:rsidRPr="006A579C">
        <w:rPr>
          <w:sz w:val="24"/>
          <w:szCs w:val="24"/>
        </w:rPr>
        <w:t>probar las peticiones de adhesión al pacto y las solicitudes o propuestas de baja de enti</w:t>
      </w:r>
      <w:r w:rsidRPr="006A579C">
        <w:rPr>
          <w:sz w:val="24"/>
          <w:szCs w:val="24"/>
        </w:rPr>
        <w:t>dades</w:t>
      </w:r>
    </w:p>
    <w:p w14:paraId="53542F9D" w14:textId="77777777" w:rsidR="007E6A6F" w:rsidRPr="006A579C" w:rsidRDefault="007E6A6F" w:rsidP="00C908A6">
      <w:pPr>
        <w:spacing w:before="0" w:after="0"/>
        <w:jc w:val="both"/>
        <w:rPr>
          <w:sz w:val="24"/>
          <w:szCs w:val="24"/>
        </w:rPr>
      </w:pPr>
      <w:r w:rsidRPr="006A579C">
        <w:rPr>
          <w:sz w:val="24"/>
          <w:szCs w:val="24"/>
        </w:rPr>
        <w:t>-Revisar el funcionamiento del Grupo Coordinador para adecuarlo a la realidad del desarrollo del Pacto</w:t>
      </w:r>
    </w:p>
    <w:p w14:paraId="5FB375D2" w14:textId="77777777" w:rsidR="007E6A6F" w:rsidRPr="006A579C" w:rsidRDefault="007E6A6F" w:rsidP="00C908A6">
      <w:pPr>
        <w:spacing w:before="0" w:after="0"/>
        <w:jc w:val="both"/>
        <w:rPr>
          <w:sz w:val="24"/>
          <w:szCs w:val="24"/>
        </w:rPr>
      </w:pPr>
      <w:r w:rsidRPr="006A579C">
        <w:rPr>
          <w:sz w:val="24"/>
          <w:szCs w:val="24"/>
        </w:rPr>
        <w:t>-Revisar el contenido del Pacto</w:t>
      </w:r>
    </w:p>
    <w:p w14:paraId="02BBE6B0" w14:textId="77777777" w:rsidR="007E6A6F" w:rsidRDefault="007E6A6F" w:rsidP="00C908A6">
      <w:pPr>
        <w:spacing w:before="0" w:after="0"/>
        <w:jc w:val="both"/>
        <w:rPr>
          <w:sz w:val="24"/>
          <w:szCs w:val="24"/>
        </w:rPr>
      </w:pPr>
      <w:r w:rsidRPr="006A579C">
        <w:rPr>
          <w:sz w:val="24"/>
          <w:szCs w:val="24"/>
        </w:rPr>
        <w:t>-Aprobar la prórroga del Pacto si procede o elaborar y aprobar un nuevo Pacto</w:t>
      </w:r>
    </w:p>
    <w:p w14:paraId="7D8DA8E7" w14:textId="77777777" w:rsidR="006A579C" w:rsidRPr="006A579C" w:rsidRDefault="006A579C" w:rsidP="00C908A6">
      <w:pPr>
        <w:spacing w:before="0" w:after="0"/>
        <w:jc w:val="both"/>
        <w:rPr>
          <w:sz w:val="24"/>
          <w:szCs w:val="24"/>
        </w:rPr>
      </w:pPr>
    </w:p>
    <w:p w14:paraId="3E95A440" w14:textId="77777777" w:rsidR="007E6A6F" w:rsidRPr="006A579C" w:rsidRDefault="007E6A6F" w:rsidP="00C908A6">
      <w:pPr>
        <w:spacing w:before="0" w:after="0"/>
        <w:jc w:val="both"/>
        <w:rPr>
          <w:sz w:val="24"/>
          <w:szCs w:val="24"/>
        </w:rPr>
      </w:pPr>
    </w:p>
    <w:p w14:paraId="0DCAFF3F" w14:textId="77777777" w:rsidR="007E6A6F" w:rsidRPr="006A579C" w:rsidRDefault="007E6A6F" w:rsidP="00C908A6">
      <w:pPr>
        <w:spacing w:before="0" w:after="0"/>
        <w:jc w:val="both"/>
        <w:rPr>
          <w:b/>
          <w:sz w:val="24"/>
          <w:szCs w:val="24"/>
        </w:rPr>
      </w:pPr>
      <w:r w:rsidRPr="006A579C">
        <w:rPr>
          <w:b/>
          <w:sz w:val="24"/>
          <w:szCs w:val="24"/>
        </w:rPr>
        <w:t>QUINTO: Funciones y responsabilidades de las entidades firmantes:</w:t>
      </w:r>
    </w:p>
    <w:p w14:paraId="3FAEDF1D" w14:textId="77777777" w:rsidR="007E6A6F" w:rsidRDefault="007E6A6F" w:rsidP="00C908A6">
      <w:pPr>
        <w:spacing w:before="0" w:after="0"/>
        <w:jc w:val="both"/>
        <w:rPr>
          <w:sz w:val="24"/>
          <w:szCs w:val="24"/>
        </w:rPr>
      </w:pPr>
      <w:r w:rsidRPr="006A579C">
        <w:rPr>
          <w:sz w:val="24"/>
          <w:szCs w:val="24"/>
        </w:rPr>
        <w:t xml:space="preserve">El Ayuntamiento, será la entidad organizadora del Pacto, encargándose en particular de convocar las reuniones del Grupo Coordinador del Pacto, de asegurar la interlocución con el INAI y de levantar acta de las sesiones. Las entidades firmantes asumirán aquellas funciones y responsabilidades que deriven de las actuaciones del Programa de trabajo que se desarrollará anualmente. Además se comprometen a dar difusión al Pacto y a contribuir a la participación de personas y entidades en las actividades del Pacto, en la medida de sus capacidades. </w:t>
      </w:r>
    </w:p>
    <w:p w14:paraId="32B24376" w14:textId="77777777" w:rsidR="006A579C" w:rsidRPr="006A579C" w:rsidRDefault="006A579C" w:rsidP="00C908A6">
      <w:pPr>
        <w:spacing w:before="0" w:after="0"/>
        <w:jc w:val="both"/>
        <w:rPr>
          <w:sz w:val="24"/>
          <w:szCs w:val="24"/>
        </w:rPr>
      </w:pPr>
    </w:p>
    <w:p w14:paraId="7BD2DD3B" w14:textId="77777777" w:rsidR="007E6A6F" w:rsidRPr="006A579C" w:rsidRDefault="007E6A6F" w:rsidP="00C908A6">
      <w:pPr>
        <w:spacing w:before="0" w:after="0"/>
        <w:jc w:val="both"/>
        <w:rPr>
          <w:sz w:val="24"/>
          <w:szCs w:val="24"/>
        </w:rPr>
      </w:pPr>
    </w:p>
    <w:p w14:paraId="637E18B1" w14:textId="77777777" w:rsidR="007E6A6F" w:rsidRPr="006A579C" w:rsidRDefault="007E6A6F" w:rsidP="00C908A6">
      <w:pPr>
        <w:spacing w:before="0" w:after="0"/>
        <w:jc w:val="both"/>
        <w:rPr>
          <w:sz w:val="24"/>
          <w:szCs w:val="24"/>
        </w:rPr>
      </w:pPr>
      <w:r w:rsidRPr="006A579C">
        <w:rPr>
          <w:b/>
          <w:sz w:val="24"/>
          <w:szCs w:val="24"/>
        </w:rPr>
        <w:t>SEXTO: Seguimiento y evaluación del Pacto y del Programa de trabajo</w:t>
      </w:r>
      <w:r w:rsidRPr="006A579C">
        <w:rPr>
          <w:sz w:val="24"/>
          <w:szCs w:val="24"/>
        </w:rPr>
        <w:t>:</w:t>
      </w:r>
    </w:p>
    <w:p w14:paraId="77862CAB" w14:textId="77777777" w:rsidR="007E6A6F" w:rsidRDefault="007E6A6F" w:rsidP="00C908A6">
      <w:pPr>
        <w:spacing w:before="0" w:after="0"/>
        <w:jc w:val="both"/>
        <w:rPr>
          <w:sz w:val="24"/>
          <w:szCs w:val="24"/>
        </w:rPr>
      </w:pPr>
      <w:r w:rsidRPr="006A579C">
        <w:rPr>
          <w:sz w:val="24"/>
          <w:szCs w:val="24"/>
        </w:rPr>
        <w:t xml:space="preserve"> El Grupo Coordinador diseñará los mecanismos de seguimiento y evaluación del Pacto para su desarrollo en vinculación con el Programa de trabajo anual. Cada entidad realizará el seguimiento de las actuaciones de las que se encargue.</w:t>
      </w:r>
    </w:p>
    <w:p w14:paraId="716C8B50" w14:textId="77777777" w:rsidR="006A579C" w:rsidRPr="006A579C" w:rsidRDefault="006A579C" w:rsidP="00C908A6">
      <w:pPr>
        <w:spacing w:before="0" w:after="0"/>
        <w:jc w:val="both"/>
        <w:rPr>
          <w:sz w:val="24"/>
          <w:szCs w:val="24"/>
        </w:rPr>
      </w:pPr>
    </w:p>
    <w:p w14:paraId="6C296B2E" w14:textId="77777777" w:rsidR="007E6A6F" w:rsidRPr="006A579C" w:rsidRDefault="007E6A6F" w:rsidP="00C908A6">
      <w:pPr>
        <w:spacing w:before="0" w:after="0"/>
        <w:jc w:val="both"/>
        <w:rPr>
          <w:sz w:val="24"/>
          <w:szCs w:val="24"/>
        </w:rPr>
      </w:pPr>
    </w:p>
    <w:p w14:paraId="0C01ABF1" w14:textId="77777777" w:rsidR="007E6A6F" w:rsidRPr="006A579C" w:rsidRDefault="007E6A6F" w:rsidP="00C908A6">
      <w:pPr>
        <w:spacing w:before="0" w:after="0"/>
        <w:jc w:val="both"/>
        <w:rPr>
          <w:b/>
          <w:sz w:val="24"/>
          <w:szCs w:val="24"/>
        </w:rPr>
      </w:pPr>
      <w:r w:rsidRPr="006A579C">
        <w:rPr>
          <w:b/>
          <w:sz w:val="24"/>
          <w:szCs w:val="24"/>
        </w:rPr>
        <w:t>SÉPTIMO: Adhesiones y bajas:</w:t>
      </w:r>
    </w:p>
    <w:p w14:paraId="372DE324" w14:textId="77777777" w:rsidR="007E6A6F" w:rsidRPr="006A579C" w:rsidRDefault="007E6A6F" w:rsidP="00C908A6">
      <w:pPr>
        <w:spacing w:before="0" w:after="0"/>
        <w:jc w:val="both"/>
        <w:rPr>
          <w:sz w:val="24"/>
          <w:szCs w:val="24"/>
        </w:rPr>
      </w:pPr>
      <w:r w:rsidRPr="006A579C">
        <w:rPr>
          <w:sz w:val="24"/>
          <w:szCs w:val="24"/>
        </w:rPr>
        <w:t>El presente Pacto está abierto a la adhesión de cualquier entidad o agente social del municipio que comparta sus principios y objetivos y se comprometa a respetar y a contribuir al desarrollo de los acuerdos adquiridos por las entidades firmantes. Cualquier entidad que desee adherirse al Pacto podrá hacerlo presentando una solicitud por escrito al Ayuntamiento. La solicitud la valorará y en su caso la aprobará el Grupo Coordinador del Pacto en su siguiente reunión, ya sea ordinaria o extraordinaria. Se informará de la decisión a la entidad solicitante, que en caso de ser aceptada se inscribirá y pondrá su firma sello en el “Registro de entidades firmantes del Pacto”. El Grupo Coordinador aprobará y comunicará las bajas de las entidades que presenten al Ayuntamiento, su solicitud de baja o de aquellas entidades que, por motivo justificado, considere que no ha cumplido los compromisos adquiridos a través del presente Pacto.</w:t>
      </w:r>
    </w:p>
    <w:p w14:paraId="766FA475" w14:textId="77777777" w:rsidR="007E6A6F" w:rsidRPr="006A579C" w:rsidRDefault="007E6A6F" w:rsidP="007E6A6F">
      <w:pPr>
        <w:spacing w:before="0" w:after="0"/>
        <w:rPr>
          <w:sz w:val="24"/>
          <w:szCs w:val="24"/>
        </w:rPr>
      </w:pPr>
    </w:p>
    <w:p w14:paraId="3405082D" w14:textId="77777777" w:rsidR="00787B9F" w:rsidRPr="006A579C" w:rsidRDefault="00787B9F" w:rsidP="007E6A6F">
      <w:pPr>
        <w:spacing w:before="0" w:after="0"/>
        <w:rPr>
          <w:sz w:val="24"/>
          <w:szCs w:val="24"/>
        </w:rPr>
      </w:pPr>
    </w:p>
    <w:p w14:paraId="401780F0" w14:textId="77777777" w:rsidR="00787B9F" w:rsidRDefault="00787B9F" w:rsidP="007E6A6F">
      <w:pPr>
        <w:spacing w:before="0" w:after="0"/>
        <w:rPr>
          <w:sz w:val="24"/>
          <w:szCs w:val="24"/>
        </w:rPr>
      </w:pPr>
    </w:p>
    <w:p w14:paraId="60BA41D0" w14:textId="77777777" w:rsidR="00DD75F5" w:rsidRDefault="00DD75F5" w:rsidP="007E6A6F">
      <w:pPr>
        <w:spacing w:before="0" w:after="0"/>
        <w:rPr>
          <w:sz w:val="24"/>
          <w:szCs w:val="24"/>
        </w:rPr>
      </w:pPr>
    </w:p>
    <w:p w14:paraId="647BC577" w14:textId="77777777" w:rsidR="00DD75F5" w:rsidRDefault="00DD75F5" w:rsidP="007E6A6F">
      <w:pPr>
        <w:spacing w:before="0" w:after="0"/>
        <w:rPr>
          <w:sz w:val="24"/>
          <w:szCs w:val="24"/>
        </w:rPr>
      </w:pPr>
    </w:p>
    <w:p w14:paraId="7B535E90" w14:textId="77777777" w:rsidR="00DD75F5" w:rsidRDefault="00DD75F5" w:rsidP="007E6A6F">
      <w:pPr>
        <w:spacing w:before="0" w:after="0"/>
        <w:rPr>
          <w:sz w:val="24"/>
          <w:szCs w:val="24"/>
        </w:rPr>
      </w:pPr>
    </w:p>
    <w:p w14:paraId="485FAF93" w14:textId="77777777" w:rsidR="00DD75F5" w:rsidRPr="006A579C" w:rsidRDefault="00DD75F5" w:rsidP="007E6A6F">
      <w:pPr>
        <w:spacing w:before="0" w:after="0"/>
        <w:rPr>
          <w:sz w:val="24"/>
          <w:szCs w:val="24"/>
        </w:rPr>
      </w:pPr>
    </w:p>
    <w:p w14:paraId="19DF7E96" w14:textId="77777777" w:rsidR="00787B9F" w:rsidRDefault="00787B9F" w:rsidP="007E6A6F">
      <w:pPr>
        <w:spacing w:before="0" w:after="0"/>
      </w:pPr>
    </w:p>
    <w:p w14:paraId="2E07EE5A" w14:textId="77777777" w:rsidR="007E6A6F" w:rsidRDefault="00EE05BC" w:rsidP="006A579C">
      <w:pPr>
        <w:pStyle w:val="Ttulo1"/>
      </w:pPr>
      <w:r>
        <w:lastRenderedPageBreak/>
        <w:t>PROGRAMA DE TRABAJO</w:t>
      </w:r>
    </w:p>
    <w:p w14:paraId="014FAC78" w14:textId="77777777" w:rsidR="00787B9F" w:rsidRDefault="006A579C">
      <w:r>
        <w:t>PROGRAMA DE TRABAJO PARA LOS AÑOS 2019- 2023</w:t>
      </w:r>
    </w:p>
    <w:p w14:paraId="68982CCA" w14:textId="77777777" w:rsidR="006A579C" w:rsidRDefault="006A579C" w:rsidP="006A579C">
      <w:pPr>
        <w:pStyle w:val="Prrafodelista"/>
        <w:numPr>
          <w:ilvl w:val="0"/>
          <w:numId w:val="12"/>
        </w:numPr>
      </w:pPr>
      <w:r>
        <w:t>SENSIBILIZACIÓN A LA POBLACIÓN Y DIFUSIÓN DEL PACTO</w:t>
      </w:r>
    </w:p>
    <w:p w14:paraId="30FB403D" w14:textId="77777777" w:rsidR="006A579C" w:rsidRDefault="006A579C" w:rsidP="006A579C">
      <w:pPr>
        <w:pStyle w:val="Prrafodelista"/>
        <w:numPr>
          <w:ilvl w:val="0"/>
          <w:numId w:val="12"/>
        </w:numPr>
      </w:pPr>
      <w:r>
        <w:t>FORMACIÓN</w:t>
      </w:r>
    </w:p>
    <w:p w14:paraId="31DC36F5" w14:textId="77777777" w:rsidR="006A579C" w:rsidRDefault="006A579C" w:rsidP="006A579C">
      <w:pPr>
        <w:pStyle w:val="Prrafodelista"/>
        <w:numPr>
          <w:ilvl w:val="0"/>
          <w:numId w:val="12"/>
        </w:numPr>
      </w:pPr>
      <w:r>
        <w:t>ACUERDOS INTERPERSONALES</w:t>
      </w:r>
    </w:p>
    <w:p w14:paraId="683523D4" w14:textId="77777777" w:rsidR="006A579C" w:rsidRDefault="006A579C" w:rsidP="006A579C">
      <w:pPr>
        <w:pStyle w:val="Prrafodelista"/>
        <w:numPr>
          <w:ilvl w:val="0"/>
          <w:numId w:val="12"/>
        </w:numPr>
      </w:pPr>
      <w:r>
        <w:t>CREACIÓN, ADAPATACIÓN Y MEJORA DE SERVICIOS Y RECURSOS</w:t>
      </w:r>
    </w:p>
    <w:p w14:paraId="59AC5926" w14:textId="77777777" w:rsidR="006A579C" w:rsidRPr="006A579C" w:rsidRDefault="006A579C" w:rsidP="006A579C">
      <w:pPr>
        <w:jc w:val="center"/>
        <w:rPr>
          <w:b/>
          <w:u w:val="single"/>
        </w:rPr>
      </w:pPr>
      <w:r w:rsidRPr="006A579C">
        <w:rPr>
          <w:b/>
          <w:u w:val="single"/>
        </w:rPr>
        <w:t>FICHAS DE ACTIVIDAD</w:t>
      </w:r>
    </w:p>
    <w:tbl>
      <w:tblPr>
        <w:tblStyle w:val="Tablaconcuadrcula5oscura-nfasis5"/>
        <w:tblW w:w="10627" w:type="dxa"/>
        <w:tblLook w:val="04A0" w:firstRow="1" w:lastRow="0" w:firstColumn="1" w:lastColumn="0" w:noHBand="0" w:noVBand="1"/>
      </w:tblPr>
      <w:tblGrid>
        <w:gridCol w:w="4248"/>
        <w:gridCol w:w="6379"/>
      </w:tblGrid>
      <w:tr w:rsidR="007E6A6F" w:rsidRPr="00787B9F" w14:paraId="523CC9CC" w14:textId="77777777" w:rsidTr="00C908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3E4FE8A" w14:textId="77777777" w:rsidR="007E6A6F" w:rsidRPr="00787B9F" w:rsidRDefault="007E6A6F" w:rsidP="007E6A6F">
            <w:pPr>
              <w:pStyle w:val="Sinespaciado"/>
              <w:rPr>
                <w:rStyle w:val="Referenciaintensa"/>
                <w:b/>
                <w:bCs/>
                <w:smallCaps/>
                <w:color w:val="auto"/>
                <w:sz w:val="22"/>
              </w:rPr>
            </w:pPr>
            <w:r w:rsidRPr="00787B9F">
              <w:rPr>
                <w:rStyle w:val="Referenciaintensa"/>
                <w:b/>
                <w:color w:val="auto"/>
                <w:sz w:val="22"/>
              </w:rPr>
              <w:t>ACTIVIDAD</w:t>
            </w:r>
          </w:p>
        </w:tc>
        <w:tc>
          <w:tcPr>
            <w:tcW w:w="6379" w:type="dxa"/>
          </w:tcPr>
          <w:p w14:paraId="4305D803" w14:textId="77777777" w:rsidR="007E6A6F" w:rsidRPr="00787B9F" w:rsidRDefault="007E6A6F" w:rsidP="007E6A6F">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rPr>
            </w:pPr>
            <w:r w:rsidRPr="00787B9F">
              <w:rPr>
                <w:rStyle w:val="Referenciaintensa"/>
                <w:b/>
                <w:color w:val="auto"/>
                <w:sz w:val="22"/>
              </w:rPr>
              <w:t>1</w:t>
            </w:r>
          </w:p>
        </w:tc>
      </w:tr>
      <w:tr w:rsidR="007E6A6F" w:rsidRPr="00787B9F" w14:paraId="4AC39173" w14:textId="77777777" w:rsidTr="00C9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11687BB"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AREA</w:t>
            </w:r>
          </w:p>
        </w:tc>
        <w:tc>
          <w:tcPr>
            <w:tcW w:w="6379" w:type="dxa"/>
          </w:tcPr>
          <w:p w14:paraId="5861C4A2"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SENSIBILIZACIÓN</w:t>
            </w:r>
          </w:p>
          <w:p w14:paraId="39C1616E"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7E6A6F" w:rsidRPr="00787B9F" w14:paraId="5AE07E6B" w14:textId="77777777" w:rsidTr="00C908A6">
        <w:tc>
          <w:tcPr>
            <w:cnfStyle w:val="001000000000" w:firstRow="0" w:lastRow="0" w:firstColumn="1" w:lastColumn="0" w:oddVBand="0" w:evenVBand="0" w:oddHBand="0" w:evenHBand="0" w:firstRowFirstColumn="0" w:firstRowLastColumn="0" w:lastRowFirstColumn="0" w:lastRowLastColumn="0"/>
            <w:tcW w:w="4248" w:type="dxa"/>
          </w:tcPr>
          <w:p w14:paraId="4BAFD679"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OBJETIVO</w:t>
            </w:r>
          </w:p>
        </w:tc>
        <w:tc>
          <w:tcPr>
            <w:tcW w:w="6379" w:type="dxa"/>
          </w:tcPr>
          <w:p w14:paraId="33C3B6CD"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DIFUSIÓN DEL PACTO</w:t>
            </w:r>
          </w:p>
          <w:p w14:paraId="76489DF4"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7E6A6F" w:rsidRPr="00787B9F" w14:paraId="1FF03732" w14:textId="77777777" w:rsidTr="00C9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15EB48C"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CONTENIDO</w:t>
            </w:r>
          </w:p>
        </w:tc>
        <w:tc>
          <w:tcPr>
            <w:tcW w:w="6379" w:type="dxa"/>
          </w:tcPr>
          <w:p w14:paraId="59414B5B"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Diseño de campaña para difusión del contenido del Pacto.</w:t>
            </w:r>
          </w:p>
          <w:p w14:paraId="38F4BC7F"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7E6A6F" w:rsidRPr="00787B9F" w14:paraId="3170E830" w14:textId="77777777" w:rsidTr="00C908A6">
        <w:tc>
          <w:tcPr>
            <w:cnfStyle w:val="001000000000" w:firstRow="0" w:lastRow="0" w:firstColumn="1" w:lastColumn="0" w:oddVBand="0" w:evenVBand="0" w:oddHBand="0" w:evenHBand="0" w:firstRowFirstColumn="0" w:firstRowLastColumn="0" w:lastRowFirstColumn="0" w:lastRowLastColumn="0"/>
            <w:tcW w:w="4248" w:type="dxa"/>
          </w:tcPr>
          <w:p w14:paraId="5D823195"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PUBLICO DESTINATARIO</w:t>
            </w:r>
          </w:p>
        </w:tc>
        <w:tc>
          <w:tcPr>
            <w:tcW w:w="6379" w:type="dxa"/>
          </w:tcPr>
          <w:p w14:paraId="66B518B6"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Toda la población de Valle de Metauten</w:t>
            </w:r>
          </w:p>
          <w:p w14:paraId="4C81FA6C"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7E6A6F" w:rsidRPr="00787B9F" w14:paraId="216F07C9" w14:textId="77777777" w:rsidTr="00C9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38842F1"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ENTIDADA COORDINADORA</w:t>
            </w:r>
          </w:p>
        </w:tc>
        <w:tc>
          <w:tcPr>
            <w:tcW w:w="6379" w:type="dxa"/>
          </w:tcPr>
          <w:p w14:paraId="2D7CF8A9"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AYUNTAMIENTO DE METAUTEN</w:t>
            </w:r>
          </w:p>
          <w:p w14:paraId="2E5C2E75"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7E6A6F" w:rsidRPr="00787B9F" w14:paraId="5CF8A9FE" w14:textId="77777777" w:rsidTr="00C908A6">
        <w:tc>
          <w:tcPr>
            <w:cnfStyle w:val="001000000000" w:firstRow="0" w:lastRow="0" w:firstColumn="1" w:lastColumn="0" w:oddVBand="0" w:evenVBand="0" w:oddHBand="0" w:evenHBand="0" w:firstRowFirstColumn="0" w:firstRowLastColumn="0" w:lastRowFirstColumn="0" w:lastRowLastColumn="0"/>
            <w:tcW w:w="4248" w:type="dxa"/>
          </w:tcPr>
          <w:p w14:paraId="3B8A7639"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ENTIDADES COLABORADORAS</w:t>
            </w:r>
          </w:p>
        </w:tc>
        <w:tc>
          <w:tcPr>
            <w:tcW w:w="6379" w:type="dxa"/>
          </w:tcPr>
          <w:p w14:paraId="49E63821"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CONCEJOS DE LOS PUEBLOS</w:t>
            </w:r>
          </w:p>
          <w:p w14:paraId="2004388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7E6A6F" w:rsidRPr="00787B9F" w14:paraId="58080C9E" w14:textId="77777777" w:rsidTr="00C908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9E5C26" w14:textId="77777777" w:rsidR="007E6A6F" w:rsidRPr="00787B9F" w:rsidRDefault="007E6A6F" w:rsidP="007E6A6F">
            <w:pPr>
              <w:pStyle w:val="Sinespaciado"/>
              <w:rPr>
                <w:rStyle w:val="Referenciaintensa"/>
                <w:b/>
                <w:bCs/>
                <w:smallCaps/>
                <w:color w:val="auto"/>
                <w:sz w:val="22"/>
              </w:rPr>
            </w:pPr>
            <w:r w:rsidRPr="00787B9F">
              <w:rPr>
                <w:rStyle w:val="Referenciaintensa"/>
                <w:color w:val="auto"/>
                <w:sz w:val="22"/>
              </w:rPr>
              <w:t>CALENDARIO</w:t>
            </w:r>
          </w:p>
        </w:tc>
        <w:tc>
          <w:tcPr>
            <w:tcW w:w="6379" w:type="dxa"/>
          </w:tcPr>
          <w:p w14:paraId="384206B5"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r w:rsidRPr="00787B9F">
              <w:rPr>
                <w:rStyle w:val="Referenciaintensa"/>
                <w:color w:val="1C6194" w:themeColor="accent6" w:themeShade="BF"/>
                <w:sz w:val="22"/>
              </w:rPr>
              <w:t>TODO EL AÑO</w:t>
            </w:r>
          </w:p>
        </w:tc>
      </w:tr>
    </w:tbl>
    <w:p w14:paraId="47D8F273" w14:textId="77777777" w:rsidR="00787B9F" w:rsidRDefault="00787B9F" w:rsidP="007E6A6F"/>
    <w:tbl>
      <w:tblPr>
        <w:tblStyle w:val="Tablaconcuadrcula5oscura-nfasis5"/>
        <w:tblW w:w="10627" w:type="dxa"/>
        <w:tblLook w:val="04A0" w:firstRow="1" w:lastRow="0" w:firstColumn="1" w:lastColumn="0" w:noHBand="0" w:noVBand="1"/>
      </w:tblPr>
      <w:tblGrid>
        <w:gridCol w:w="4247"/>
        <w:gridCol w:w="6380"/>
      </w:tblGrid>
      <w:tr w:rsidR="007E6A6F" w:rsidRPr="00787B9F" w14:paraId="73BBECF3" w14:textId="77777777" w:rsidTr="007E6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8D9F294" w14:textId="77777777" w:rsidR="007E6A6F" w:rsidRPr="00787B9F" w:rsidRDefault="007E6A6F" w:rsidP="007E6A6F">
            <w:pPr>
              <w:pStyle w:val="Sinespaciado"/>
              <w:rPr>
                <w:rStyle w:val="Referenciaintensa"/>
                <w:b/>
                <w:bCs/>
                <w:smallCaps/>
                <w:color w:val="auto"/>
                <w:sz w:val="22"/>
                <w:szCs w:val="18"/>
              </w:rPr>
            </w:pPr>
            <w:r w:rsidRPr="00787B9F">
              <w:rPr>
                <w:rStyle w:val="Referenciaintensa"/>
                <w:b/>
                <w:color w:val="auto"/>
                <w:sz w:val="22"/>
                <w:szCs w:val="18"/>
              </w:rPr>
              <w:t>ACTIVIDAD</w:t>
            </w:r>
          </w:p>
        </w:tc>
        <w:tc>
          <w:tcPr>
            <w:tcW w:w="6380" w:type="dxa"/>
          </w:tcPr>
          <w:p w14:paraId="0C3BF894" w14:textId="77777777" w:rsidR="007E6A6F" w:rsidRPr="00787B9F" w:rsidRDefault="007E6A6F" w:rsidP="007E6A6F">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szCs w:val="18"/>
              </w:rPr>
            </w:pPr>
            <w:r w:rsidRPr="00787B9F">
              <w:rPr>
                <w:rStyle w:val="Referenciaintensa"/>
                <w:b/>
                <w:color w:val="auto"/>
                <w:sz w:val="22"/>
                <w:szCs w:val="18"/>
              </w:rPr>
              <w:t>2</w:t>
            </w:r>
          </w:p>
        </w:tc>
      </w:tr>
      <w:tr w:rsidR="007E6A6F" w:rsidRPr="00787B9F" w14:paraId="72559794"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B7E2669"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AREA</w:t>
            </w:r>
          </w:p>
        </w:tc>
        <w:tc>
          <w:tcPr>
            <w:tcW w:w="6380" w:type="dxa"/>
          </w:tcPr>
          <w:p w14:paraId="01942EA4"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SENSIBIILIZACIÓN Y FORMACIÓN</w:t>
            </w:r>
          </w:p>
          <w:p w14:paraId="2CCDE84D"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462869F4"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58A50AA7"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OBJETIVO</w:t>
            </w:r>
          </w:p>
        </w:tc>
        <w:tc>
          <w:tcPr>
            <w:tcW w:w="6380" w:type="dxa"/>
          </w:tcPr>
          <w:p w14:paraId="4E9690E5"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GENERAR REFLEXIÓN SOBRE LOS ROLES DE CUIDADOS</w:t>
            </w:r>
          </w:p>
          <w:p w14:paraId="01416E12"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3FBECDDE"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7757F13"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CONTENIDO</w:t>
            </w:r>
          </w:p>
        </w:tc>
        <w:tc>
          <w:tcPr>
            <w:tcW w:w="6380" w:type="dxa"/>
          </w:tcPr>
          <w:p w14:paraId="1198BB25"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Taller sobre  SALUD EMOCIONAL  para el autocuidado y para desmontar cargas roles de cuidado.</w:t>
            </w:r>
          </w:p>
          <w:p w14:paraId="2B50399C"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5759D0F8"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15ECA055"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PUBLICO DESTINATARIO</w:t>
            </w:r>
          </w:p>
        </w:tc>
        <w:tc>
          <w:tcPr>
            <w:tcW w:w="6380" w:type="dxa"/>
          </w:tcPr>
          <w:p w14:paraId="31CF98D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Todas las personas que hayan sido, son o serán cuidadoras. TODA LA POBLACIÓN.</w:t>
            </w:r>
          </w:p>
          <w:p w14:paraId="0426961F"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05D1E2AA"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2BB28C4B"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ENTIDADA COORDINADORA</w:t>
            </w:r>
          </w:p>
        </w:tc>
        <w:tc>
          <w:tcPr>
            <w:tcW w:w="6380" w:type="dxa"/>
          </w:tcPr>
          <w:p w14:paraId="7BBCD6AF"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AYUNTAMIENTO DE METAUTEN</w:t>
            </w:r>
          </w:p>
          <w:p w14:paraId="1684F5AE"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681F0239"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5FF14E0D"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ENTIDADES COLABORADORAS</w:t>
            </w:r>
          </w:p>
        </w:tc>
        <w:tc>
          <w:tcPr>
            <w:tcW w:w="6380" w:type="dxa"/>
          </w:tcPr>
          <w:p w14:paraId="474C2EB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SERVICIO SOCIAL DE BASE Y C. SALUD</w:t>
            </w:r>
          </w:p>
          <w:p w14:paraId="50A86B08"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26D00B2A"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8A52944"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CALENDARIO</w:t>
            </w:r>
          </w:p>
        </w:tc>
        <w:tc>
          <w:tcPr>
            <w:tcW w:w="6380" w:type="dxa"/>
          </w:tcPr>
          <w:p w14:paraId="432CC00A"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r w:rsidRPr="00787B9F">
              <w:rPr>
                <w:rStyle w:val="Referenciaintensa"/>
                <w:color w:val="1C6194" w:themeColor="accent6" w:themeShade="BF"/>
                <w:sz w:val="22"/>
                <w:szCs w:val="18"/>
              </w:rPr>
              <w:t>NOVIEMBRE</w:t>
            </w:r>
          </w:p>
        </w:tc>
      </w:tr>
      <w:tr w:rsidR="00787B9F" w:rsidRPr="00787B9F" w14:paraId="5C181A01" w14:textId="77777777" w:rsidTr="00787B9F">
        <w:tc>
          <w:tcPr>
            <w:cnfStyle w:val="001000000000" w:firstRow="0" w:lastRow="0" w:firstColumn="1" w:lastColumn="0" w:oddVBand="0" w:evenVBand="0" w:oddHBand="0" w:evenHBand="0" w:firstRowFirstColumn="0" w:firstRowLastColumn="0" w:lastRowFirstColumn="0" w:lastRowLastColumn="0"/>
            <w:tcW w:w="10627" w:type="dxa"/>
            <w:gridSpan w:val="2"/>
            <w:shd w:val="clear" w:color="auto" w:fill="auto"/>
          </w:tcPr>
          <w:p w14:paraId="16490155" w14:textId="77777777" w:rsidR="00787B9F" w:rsidRPr="00787B9F" w:rsidRDefault="00787B9F" w:rsidP="007E6A6F">
            <w:pPr>
              <w:pStyle w:val="Sinespaciado"/>
              <w:rPr>
                <w:rStyle w:val="Referenciaintensa"/>
                <w:color w:val="auto"/>
                <w:sz w:val="22"/>
                <w:szCs w:val="18"/>
              </w:rPr>
            </w:pPr>
          </w:p>
          <w:p w14:paraId="09C4E0C4" w14:textId="77777777" w:rsidR="00787B9F" w:rsidRPr="00787B9F" w:rsidRDefault="00787B9F" w:rsidP="007E6A6F">
            <w:pPr>
              <w:pStyle w:val="Sinespaciado"/>
              <w:rPr>
                <w:rStyle w:val="Referenciaintensa"/>
                <w:color w:val="1C6194" w:themeColor="accent6" w:themeShade="BF"/>
                <w:sz w:val="22"/>
                <w:szCs w:val="18"/>
              </w:rPr>
            </w:pPr>
          </w:p>
          <w:p w14:paraId="60EF6C3C" w14:textId="77777777" w:rsidR="00787B9F" w:rsidRPr="00787B9F" w:rsidRDefault="00787B9F" w:rsidP="007E6A6F">
            <w:pPr>
              <w:pStyle w:val="Sinespaciado"/>
              <w:rPr>
                <w:rStyle w:val="Referenciaintensa"/>
                <w:color w:val="1C6194" w:themeColor="accent6" w:themeShade="BF"/>
                <w:sz w:val="22"/>
                <w:szCs w:val="18"/>
              </w:rPr>
            </w:pPr>
          </w:p>
        </w:tc>
      </w:tr>
      <w:tr w:rsidR="007E6A6F" w:rsidRPr="00787B9F" w14:paraId="5DAC9704"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23AA7AE5" w14:textId="77777777" w:rsidR="007E6A6F" w:rsidRPr="00787B9F" w:rsidRDefault="007E6A6F" w:rsidP="007E6A6F">
            <w:pPr>
              <w:pStyle w:val="Sinespaciado"/>
              <w:rPr>
                <w:rStyle w:val="Referenciaintensa"/>
                <w:b/>
                <w:bCs/>
                <w:smallCaps/>
                <w:color w:val="auto"/>
                <w:sz w:val="22"/>
                <w:szCs w:val="18"/>
              </w:rPr>
            </w:pPr>
            <w:r w:rsidRPr="00787B9F">
              <w:rPr>
                <w:rStyle w:val="Referenciaintensa"/>
                <w:b/>
                <w:color w:val="auto"/>
                <w:sz w:val="22"/>
                <w:szCs w:val="18"/>
              </w:rPr>
              <w:lastRenderedPageBreak/>
              <w:t>ACTIVIDAD</w:t>
            </w:r>
          </w:p>
        </w:tc>
        <w:tc>
          <w:tcPr>
            <w:tcW w:w="6380" w:type="dxa"/>
          </w:tcPr>
          <w:p w14:paraId="5E39778F"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Cs w:val="0"/>
                <w:smallCaps/>
                <w:color w:val="auto"/>
                <w:sz w:val="22"/>
                <w:szCs w:val="18"/>
              </w:rPr>
            </w:pPr>
            <w:r w:rsidRPr="00787B9F">
              <w:rPr>
                <w:rStyle w:val="Referenciaintensa"/>
                <w:bCs w:val="0"/>
                <w:color w:val="auto"/>
                <w:sz w:val="22"/>
                <w:szCs w:val="18"/>
              </w:rPr>
              <w:t>3</w:t>
            </w:r>
          </w:p>
        </w:tc>
      </w:tr>
      <w:tr w:rsidR="007E6A6F" w:rsidRPr="00787B9F" w14:paraId="2EAD813E" w14:textId="77777777" w:rsidTr="00787B9F">
        <w:trPr>
          <w:trHeight w:val="811"/>
        </w:trPr>
        <w:tc>
          <w:tcPr>
            <w:cnfStyle w:val="001000000000" w:firstRow="0" w:lastRow="0" w:firstColumn="1" w:lastColumn="0" w:oddVBand="0" w:evenVBand="0" w:oddHBand="0" w:evenHBand="0" w:firstRowFirstColumn="0" w:firstRowLastColumn="0" w:lastRowFirstColumn="0" w:lastRowLastColumn="0"/>
            <w:tcW w:w="4247" w:type="dxa"/>
          </w:tcPr>
          <w:p w14:paraId="412A6E23"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AREA</w:t>
            </w:r>
          </w:p>
        </w:tc>
        <w:tc>
          <w:tcPr>
            <w:tcW w:w="6380" w:type="dxa"/>
          </w:tcPr>
          <w:p w14:paraId="13D00DF5"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FORMACIÓN</w:t>
            </w:r>
          </w:p>
          <w:p w14:paraId="2FB4304B"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0617D2E2"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143F2C0"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OBJETIVO</w:t>
            </w:r>
          </w:p>
        </w:tc>
        <w:tc>
          <w:tcPr>
            <w:tcW w:w="6380" w:type="dxa"/>
          </w:tcPr>
          <w:p w14:paraId="36C497AD"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PREVENIR A TRAVÉS DE LA ETICA DE CUIDADO Y CORRESPONSABILIDAD EN JÓVENES</w:t>
            </w:r>
          </w:p>
          <w:p w14:paraId="2EFB9F37"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677F452D"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5B01C9AB"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CONTENIDO</w:t>
            </w:r>
          </w:p>
        </w:tc>
        <w:tc>
          <w:tcPr>
            <w:tcW w:w="6380" w:type="dxa"/>
          </w:tcPr>
          <w:p w14:paraId="6EA28D58"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Taller o curso para jóvenes, en el que se trabajen los valores del reparto de tareas/tiempo. Ej: Taller y concurso de cortos de corresponsabilidad.</w:t>
            </w:r>
          </w:p>
          <w:p w14:paraId="6D155C35"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5EC56ADD"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88DCD28"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PUBLICO DESTINATARIO</w:t>
            </w:r>
          </w:p>
        </w:tc>
        <w:tc>
          <w:tcPr>
            <w:tcW w:w="6380" w:type="dxa"/>
          </w:tcPr>
          <w:p w14:paraId="13042A09"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JÓVENES DEL VALLE</w:t>
            </w:r>
          </w:p>
          <w:p w14:paraId="21CD5F15"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1A291970"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56A19001"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ENTIDADA COORDINADORA</w:t>
            </w:r>
          </w:p>
        </w:tc>
        <w:tc>
          <w:tcPr>
            <w:tcW w:w="6380" w:type="dxa"/>
          </w:tcPr>
          <w:p w14:paraId="0F1E4989"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AYUNTAMIENTO DE METAUTEN</w:t>
            </w:r>
          </w:p>
          <w:p w14:paraId="17F7D81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17C04F94"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5C18A92"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ENTIDADES COLABORADORAS</w:t>
            </w:r>
          </w:p>
        </w:tc>
        <w:tc>
          <w:tcPr>
            <w:tcW w:w="6380" w:type="dxa"/>
          </w:tcPr>
          <w:p w14:paraId="5CEDD54F"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 xml:space="preserve">SERVICIO SOCIAL DE BASE </w:t>
            </w:r>
          </w:p>
          <w:p w14:paraId="2B1D2279"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455C47C1"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47B9AF84"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CALENDARIO</w:t>
            </w:r>
          </w:p>
        </w:tc>
        <w:tc>
          <w:tcPr>
            <w:tcW w:w="6380" w:type="dxa"/>
          </w:tcPr>
          <w:p w14:paraId="398F311F"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r w:rsidRPr="00787B9F">
              <w:rPr>
                <w:rStyle w:val="Referenciaintensa"/>
                <w:color w:val="1C6194" w:themeColor="accent6" w:themeShade="BF"/>
                <w:sz w:val="22"/>
                <w:szCs w:val="18"/>
              </w:rPr>
              <w:t>PRIMAVERA 2020</w:t>
            </w:r>
          </w:p>
        </w:tc>
      </w:tr>
    </w:tbl>
    <w:p w14:paraId="00399A9F" w14:textId="77777777" w:rsidR="007E6A6F" w:rsidRDefault="007E6A6F" w:rsidP="007E6A6F"/>
    <w:p w14:paraId="3CED81A1" w14:textId="77777777" w:rsidR="00787B9F" w:rsidRDefault="00787B9F" w:rsidP="007E6A6F"/>
    <w:tbl>
      <w:tblPr>
        <w:tblStyle w:val="Tablaconcuadrcula5oscura-nfasis5"/>
        <w:tblW w:w="10627" w:type="dxa"/>
        <w:tblLook w:val="04A0" w:firstRow="1" w:lastRow="0" w:firstColumn="1" w:lastColumn="0" w:noHBand="0" w:noVBand="1"/>
      </w:tblPr>
      <w:tblGrid>
        <w:gridCol w:w="4247"/>
        <w:gridCol w:w="6380"/>
      </w:tblGrid>
      <w:tr w:rsidR="007E6A6F" w:rsidRPr="00787B9F" w14:paraId="4A5A3FBF" w14:textId="77777777" w:rsidTr="007E6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E92DC58" w14:textId="77777777" w:rsidR="007E6A6F" w:rsidRPr="00787B9F" w:rsidRDefault="007E6A6F" w:rsidP="007E6A6F">
            <w:pPr>
              <w:pStyle w:val="Sinespaciado"/>
              <w:rPr>
                <w:rStyle w:val="Referenciaintensa"/>
                <w:b/>
                <w:bCs/>
                <w:smallCaps/>
                <w:color w:val="auto"/>
                <w:sz w:val="22"/>
                <w:szCs w:val="18"/>
              </w:rPr>
            </w:pPr>
            <w:r w:rsidRPr="00787B9F">
              <w:rPr>
                <w:rStyle w:val="Referenciaintensa"/>
                <w:b/>
                <w:color w:val="auto"/>
                <w:sz w:val="22"/>
                <w:szCs w:val="18"/>
              </w:rPr>
              <w:t>ACTIVIDAD</w:t>
            </w:r>
          </w:p>
        </w:tc>
        <w:tc>
          <w:tcPr>
            <w:tcW w:w="6380" w:type="dxa"/>
          </w:tcPr>
          <w:p w14:paraId="631C28E8" w14:textId="77777777" w:rsidR="007E6A6F" w:rsidRPr="00787B9F" w:rsidRDefault="007E6A6F" w:rsidP="007E6A6F">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szCs w:val="18"/>
              </w:rPr>
            </w:pPr>
            <w:r w:rsidRPr="00787B9F">
              <w:rPr>
                <w:rStyle w:val="Referenciaintensa"/>
                <w:b/>
                <w:color w:val="auto"/>
                <w:sz w:val="22"/>
                <w:szCs w:val="18"/>
              </w:rPr>
              <w:t>4</w:t>
            </w:r>
          </w:p>
        </w:tc>
      </w:tr>
      <w:tr w:rsidR="007E6A6F" w:rsidRPr="00787B9F" w14:paraId="2F83B635"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34C58B5"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AREA</w:t>
            </w:r>
          </w:p>
        </w:tc>
        <w:tc>
          <w:tcPr>
            <w:tcW w:w="6380" w:type="dxa"/>
          </w:tcPr>
          <w:p w14:paraId="22F3D4D3"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ACUERDOS INTERPERSONALES</w:t>
            </w:r>
          </w:p>
          <w:p w14:paraId="7F38578D"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41B0EACD"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6AF1DE00"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OBJETIVO</w:t>
            </w:r>
          </w:p>
        </w:tc>
        <w:tc>
          <w:tcPr>
            <w:tcW w:w="6380" w:type="dxa"/>
          </w:tcPr>
          <w:p w14:paraId="5BDEA288"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CREAR Y FORTALECER REDES DE CUIDADOS</w:t>
            </w:r>
          </w:p>
          <w:p w14:paraId="070E110E"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56734191"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B2C9476"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CONTENIDO</w:t>
            </w:r>
          </w:p>
        </w:tc>
        <w:tc>
          <w:tcPr>
            <w:tcW w:w="6380" w:type="dxa"/>
          </w:tcPr>
          <w:p w14:paraId="3848527A"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Crear una red de valle, donde se puedan comunicar necesidades, para facilitar la conciliación, movilidad, etc. (A través de WhatsApp, tablero del ayuntamiento, etc.)</w:t>
            </w:r>
          </w:p>
          <w:p w14:paraId="4990E378"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047C61D2"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1EA742C0"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PUBLICO DESTINATARIO</w:t>
            </w:r>
          </w:p>
        </w:tc>
        <w:tc>
          <w:tcPr>
            <w:tcW w:w="6380" w:type="dxa"/>
          </w:tcPr>
          <w:p w14:paraId="11B888E2"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TODAS LAS PERSONAS</w:t>
            </w:r>
          </w:p>
          <w:p w14:paraId="6F68045D"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529CF5F4"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2C1567C"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ENTIDADA COORDINADORA</w:t>
            </w:r>
          </w:p>
        </w:tc>
        <w:tc>
          <w:tcPr>
            <w:tcW w:w="6380" w:type="dxa"/>
          </w:tcPr>
          <w:p w14:paraId="3E1F986E"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AYUNTAMIENTO DE METAUTEN</w:t>
            </w:r>
          </w:p>
          <w:p w14:paraId="5D279571"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6E31703F"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6A946CAD"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ENTIDADES COLABORADORAS</w:t>
            </w:r>
          </w:p>
        </w:tc>
        <w:tc>
          <w:tcPr>
            <w:tcW w:w="6380" w:type="dxa"/>
          </w:tcPr>
          <w:p w14:paraId="5B1A1D49"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 xml:space="preserve">CONCEJOS </w:t>
            </w:r>
          </w:p>
          <w:p w14:paraId="13E25DB4"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37DB59AD"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9AC0104"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CALENDARIO</w:t>
            </w:r>
          </w:p>
        </w:tc>
        <w:tc>
          <w:tcPr>
            <w:tcW w:w="6380" w:type="dxa"/>
          </w:tcPr>
          <w:p w14:paraId="56AFF874"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r w:rsidRPr="00787B9F">
              <w:rPr>
                <w:rStyle w:val="Referenciaintensa"/>
                <w:color w:val="1C6194" w:themeColor="accent6" w:themeShade="BF"/>
                <w:sz w:val="22"/>
                <w:szCs w:val="18"/>
              </w:rPr>
              <w:t>TODO EL AÑO</w:t>
            </w:r>
          </w:p>
        </w:tc>
      </w:tr>
    </w:tbl>
    <w:p w14:paraId="750C0C06" w14:textId="77777777" w:rsidR="00787B9F" w:rsidRDefault="00787B9F" w:rsidP="007E6A6F">
      <w:pPr>
        <w:rPr>
          <w:sz w:val="18"/>
          <w:szCs w:val="18"/>
        </w:rPr>
      </w:pPr>
    </w:p>
    <w:p w14:paraId="6A363BA3" w14:textId="77777777" w:rsidR="00787B9F" w:rsidRDefault="00787B9F" w:rsidP="007E6A6F">
      <w:pPr>
        <w:rPr>
          <w:sz w:val="18"/>
          <w:szCs w:val="18"/>
        </w:rPr>
      </w:pPr>
    </w:p>
    <w:p w14:paraId="3D9AC6FD" w14:textId="77777777" w:rsidR="00CA5E45" w:rsidRDefault="00CA5E45" w:rsidP="007E6A6F">
      <w:pPr>
        <w:rPr>
          <w:sz w:val="18"/>
          <w:szCs w:val="18"/>
        </w:rPr>
      </w:pPr>
    </w:p>
    <w:p w14:paraId="75D0AB87" w14:textId="77777777" w:rsidR="00CA5E45" w:rsidRDefault="00CA5E45" w:rsidP="007E6A6F">
      <w:pPr>
        <w:rPr>
          <w:sz w:val="18"/>
          <w:szCs w:val="18"/>
        </w:rPr>
      </w:pPr>
    </w:p>
    <w:p w14:paraId="61514F27" w14:textId="77777777" w:rsidR="00787B9F" w:rsidRPr="007E6A6F" w:rsidRDefault="00787B9F" w:rsidP="007E6A6F">
      <w:pPr>
        <w:rPr>
          <w:sz w:val="18"/>
          <w:szCs w:val="18"/>
        </w:rPr>
      </w:pPr>
    </w:p>
    <w:tbl>
      <w:tblPr>
        <w:tblStyle w:val="Tablaconcuadrcula5oscura-nfasis5"/>
        <w:tblW w:w="10627" w:type="dxa"/>
        <w:tblLook w:val="04A0" w:firstRow="1" w:lastRow="0" w:firstColumn="1" w:lastColumn="0" w:noHBand="0" w:noVBand="1"/>
      </w:tblPr>
      <w:tblGrid>
        <w:gridCol w:w="4247"/>
        <w:gridCol w:w="6380"/>
      </w:tblGrid>
      <w:tr w:rsidR="007E6A6F" w:rsidRPr="00787B9F" w14:paraId="275A42B7" w14:textId="77777777" w:rsidTr="007E6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75687C7" w14:textId="77777777" w:rsidR="007E6A6F" w:rsidRPr="00787B9F" w:rsidRDefault="007E6A6F" w:rsidP="007E6A6F">
            <w:pPr>
              <w:pStyle w:val="Sinespaciado"/>
              <w:rPr>
                <w:rStyle w:val="Referenciaintensa"/>
                <w:b/>
                <w:bCs/>
                <w:smallCaps/>
                <w:color w:val="auto"/>
                <w:sz w:val="22"/>
                <w:szCs w:val="18"/>
              </w:rPr>
            </w:pPr>
            <w:r w:rsidRPr="00787B9F">
              <w:rPr>
                <w:rStyle w:val="Referenciaintensa"/>
                <w:b/>
                <w:color w:val="auto"/>
                <w:sz w:val="22"/>
                <w:szCs w:val="18"/>
              </w:rPr>
              <w:t>ACTIVIDAD</w:t>
            </w:r>
          </w:p>
        </w:tc>
        <w:tc>
          <w:tcPr>
            <w:tcW w:w="6380" w:type="dxa"/>
          </w:tcPr>
          <w:p w14:paraId="1DA39365" w14:textId="77777777" w:rsidR="007E6A6F" w:rsidRPr="00787B9F" w:rsidRDefault="007E6A6F" w:rsidP="007E6A6F">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szCs w:val="18"/>
              </w:rPr>
            </w:pPr>
            <w:r w:rsidRPr="00787B9F">
              <w:rPr>
                <w:rStyle w:val="Referenciaintensa"/>
                <w:b/>
                <w:color w:val="auto"/>
                <w:sz w:val="22"/>
                <w:szCs w:val="18"/>
              </w:rPr>
              <w:t>5</w:t>
            </w:r>
          </w:p>
        </w:tc>
      </w:tr>
      <w:tr w:rsidR="007E6A6F" w:rsidRPr="00787B9F" w14:paraId="3CFACD1C"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CBE22B9"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AREA</w:t>
            </w:r>
          </w:p>
        </w:tc>
        <w:tc>
          <w:tcPr>
            <w:tcW w:w="6380" w:type="dxa"/>
          </w:tcPr>
          <w:p w14:paraId="3546EE8C"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ACUERDOS INTERPERSONALES</w:t>
            </w:r>
          </w:p>
          <w:p w14:paraId="7D3A3471"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588141C8"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7C9B80F6"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OBJETIVO</w:t>
            </w:r>
          </w:p>
        </w:tc>
        <w:tc>
          <w:tcPr>
            <w:tcW w:w="6380" w:type="dxa"/>
          </w:tcPr>
          <w:p w14:paraId="74AF5CBE"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FORTALECER LA COMUNICACIÓN ENTRE POBLACIÓN Y AYUNTAMIENTO</w:t>
            </w:r>
          </w:p>
          <w:p w14:paraId="0685DD2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3E93410B"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1C58D17"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CONTENIDO</w:t>
            </w:r>
          </w:p>
        </w:tc>
        <w:tc>
          <w:tcPr>
            <w:tcW w:w="6380" w:type="dxa"/>
          </w:tcPr>
          <w:p w14:paraId="42C299BA"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 xml:space="preserve">Poner un buzón de sugerencias en cada pueblo para que el Ayuntamiento pueda atender las necesidades de conciliación, corresponsabilidad y reparto de tareas. </w:t>
            </w:r>
          </w:p>
          <w:p w14:paraId="3E903D7A"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4CA0976E"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32332707"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PUBLICO DESTINATARIO</w:t>
            </w:r>
          </w:p>
        </w:tc>
        <w:tc>
          <w:tcPr>
            <w:tcW w:w="6380" w:type="dxa"/>
          </w:tcPr>
          <w:p w14:paraId="6F6CFDD3"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TODAS LAS PERSONAS</w:t>
            </w:r>
          </w:p>
          <w:p w14:paraId="43527007"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szCs w:val="18"/>
              </w:rPr>
            </w:pPr>
          </w:p>
        </w:tc>
      </w:tr>
      <w:tr w:rsidR="007E6A6F" w:rsidRPr="00787B9F" w14:paraId="55FC49DF"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7DE3D76"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ENTIDADA COORDINADORA</w:t>
            </w:r>
          </w:p>
        </w:tc>
        <w:tc>
          <w:tcPr>
            <w:tcW w:w="6380" w:type="dxa"/>
          </w:tcPr>
          <w:p w14:paraId="33E8C44A"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AYUNTAMIENTO DE METAUTEN</w:t>
            </w:r>
          </w:p>
          <w:p w14:paraId="03BF1E5B"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p>
        </w:tc>
      </w:tr>
      <w:tr w:rsidR="007E6A6F" w:rsidRPr="00787B9F" w14:paraId="2F60365F" w14:textId="77777777" w:rsidTr="007E6A6F">
        <w:tc>
          <w:tcPr>
            <w:cnfStyle w:val="001000000000" w:firstRow="0" w:lastRow="0" w:firstColumn="1" w:lastColumn="0" w:oddVBand="0" w:evenVBand="0" w:oddHBand="0" w:evenHBand="0" w:firstRowFirstColumn="0" w:firstRowLastColumn="0" w:lastRowFirstColumn="0" w:lastRowLastColumn="0"/>
            <w:tcW w:w="4247" w:type="dxa"/>
          </w:tcPr>
          <w:p w14:paraId="4AAACE6C"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ENTIDADES COLABORADORAS</w:t>
            </w:r>
          </w:p>
        </w:tc>
        <w:tc>
          <w:tcPr>
            <w:tcW w:w="6380" w:type="dxa"/>
          </w:tcPr>
          <w:p w14:paraId="15BDD9FB" w14:textId="77777777" w:rsidR="007E6A6F" w:rsidRPr="00787B9F" w:rsidRDefault="007E6A6F" w:rsidP="007E6A6F">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szCs w:val="18"/>
              </w:rPr>
            </w:pPr>
            <w:r w:rsidRPr="00787B9F">
              <w:rPr>
                <w:rStyle w:val="Referenciaintensa"/>
                <w:color w:val="1C6194" w:themeColor="accent6" w:themeShade="BF"/>
                <w:sz w:val="22"/>
                <w:szCs w:val="18"/>
              </w:rPr>
              <w:t xml:space="preserve">CONCEJOS </w:t>
            </w:r>
          </w:p>
        </w:tc>
      </w:tr>
      <w:tr w:rsidR="007E6A6F" w:rsidRPr="00787B9F" w14:paraId="363EDD1E" w14:textId="77777777" w:rsidTr="007E6A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1912993B" w14:textId="77777777" w:rsidR="007E6A6F" w:rsidRPr="00787B9F" w:rsidRDefault="007E6A6F" w:rsidP="007E6A6F">
            <w:pPr>
              <w:pStyle w:val="Sinespaciado"/>
              <w:rPr>
                <w:rStyle w:val="Referenciaintensa"/>
                <w:b/>
                <w:bCs/>
                <w:smallCaps/>
                <w:color w:val="auto"/>
                <w:sz w:val="22"/>
                <w:szCs w:val="18"/>
              </w:rPr>
            </w:pPr>
            <w:r w:rsidRPr="00787B9F">
              <w:rPr>
                <w:rStyle w:val="Referenciaintensa"/>
                <w:color w:val="auto"/>
                <w:sz w:val="22"/>
                <w:szCs w:val="18"/>
              </w:rPr>
              <w:t>CALENDARIO</w:t>
            </w:r>
          </w:p>
        </w:tc>
        <w:tc>
          <w:tcPr>
            <w:tcW w:w="6380" w:type="dxa"/>
          </w:tcPr>
          <w:p w14:paraId="798D212E" w14:textId="77777777" w:rsidR="007E6A6F" w:rsidRPr="00787B9F" w:rsidRDefault="007E6A6F" w:rsidP="007E6A6F">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szCs w:val="18"/>
              </w:rPr>
            </w:pPr>
            <w:r w:rsidRPr="00787B9F">
              <w:rPr>
                <w:rStyle w:val="Referenciaintensa"/>
                <w:color w:val="1C6194" w:themeColor="accent6" w:themeShade="BF"/>
                <w:sz w:val="22"/>
                <w:szCs w:val="18"/>
              </w:rPr>
              <w:t>TODO EL AÑO</w:t>
            </w:r>
          </w:p>
        </w:tc>
      </w:tr>
    </w:tbl>
    <w:p w14:paraId="24B5A809" w14:textId="77777777" w:rsidR="007E6A6F" w:rsidRDefault="007E6A6F" w:rsidP="007E6A6F"/>
    <w:p w14:paraId="67FC1677" w14:textId="77777777" w:rsidR="00787B9F" w:rsidRDefault="00787B9F" w:rsidP="007E6A6F"/>
    <w:tbl>
      <w:tblPr>
        <w:tblStyle w:val="Tablaconcuadrcula5oscura-nfasis5"/>
        <w:tblW w:w="10627" w:type="dxa"/>
        <w:tblLook w:val="04A0" w:firstRow="1" w:lastRow="0" w:firstColumn="1" w:lastColumn="0" w:noHBand="0" w:noVBand="1"/>
      </w:tblPr>
      <w:tblGrid>
        <w:gridCol w:w="4247"/>
        <w:gridCol w:w="6380"/>
      </w:tblGrid>
      <w:tr w:rsidR="00FC286D" w:rsidRPr="00787B9F" w14:paraId="27970FFF" w14:textId="77777777" w:rsidTr="00FC2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CF6D215" w14:textId="77777777" w:rsidR="00FC286D" w:rsidRPr="00787B9F" w:rsidRDefault="00FC286D" w:rsidP="00FC286D">
            <w:pPr>
              <w:pStyle w:val="Sinespaciado"/>
              <w:rPr>
                <w:rStyle w:val="Referenciaintensa"/>
                <w:b/>
                <w:bCs/>
                <w:smallCaps/>
                <w:color w:val="auto"/>
                <w:sz w:val="22"/>
              </w:rPr>
            </w:pPr>
            <w:r w:rsidRPr="00787B9F">
              <w:rPr>
                <w:rStyle w:val="Referenciaintensa"/>
                <w:b/>
                <w:color w:val="auto"/>
                <w:sz w:val="22"/>
              </w:rPr>
              <w:t>ACTIVIDAD</w:t>
            </w:r>
          </w:p>
        </w:tc>
        <w:tc>
          <w:tcPr>
            <w:tcW w:w="6380" w:type="dxa"/>
          </w:tcPr>
          <w:p w14:paraId="33E65D53" w14:textId="77777777" w:rsidR="00FC286D" w:rsidRPr="00787B9F" w:rsidRDefault="00FC286D" w:rsidP="00FC286D">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rPr>
            </w:pPr>
            <w:r w:rsidRPr="00787B9F">
              <w:rPr>
                <w:rStyle w:val="Referenciaintensa"/>
                <w:b/>
                <w:color w:val="auto"/>
                <w:sz w:val="22"/>
              </w:rPr>
              <w:t>6</w:t>
            </w:r>
          </w:p>
        </w:tc>
      </w:tr>
      <w:tr w:rsidR="00FC286D" w:rsidRPr="00787B9F" w14:paraId="60ED5B4E"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94D711E"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AREA</w:t>
            </w:r>
          </w:p>
        </w:tc>
        <w:tc>
          <w:tcPr>
            <w:tcW w:w="6380" w:type="dxa"/>
          </w:tcPr>
          <w:p w14:paraId="5AF970AD"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ACUERDOS INTERPERSONALES</w:t>
            </w:r>
          </w:p>
          <w:p w14:paraId="2E648274"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59DE1E41"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0CD49DE6"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OBJETIVO</w:t>
            </w:r>
          </w:p>
        </w:tc>
        <w:tc>
          <w:tcPr>
            <w:tcW w:w="6380" w:type="dxa"/>
          </w:tcPr>
          <w:p w14:paraId="53BA3CDF"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 xml:space="preserve">IMPULSAR  Y CREAR ESPACIOS COMUNES </w:t>
            </w:r>
          </w:p>
          <w:p w14:paraId="2ABE1952"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47012F41"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93B77AF"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CONTENIDO</w:t>
            </w:r>
          </w:p>
        </w:tc>
        <w:tc>
          <w:tcPr>
            <w:tcW w:w="6380" w:type="dxa"/>
          </w:tcPr>
          <w:p w14:paraId="396B46C5"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 xml:space="preserve">Crear encuentros intergeneracionales para fortalecer redes en el valle y fomentar la cultura del cuidado colectivo. </w:t>
            </w:r>
          </w:p>
          <w:p w14:paraId="6386D75E"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21D140D8"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137E9EFE"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PUBLICO DESTINATARIO</w:t>
            </w:r>
          </w:p>
        </w:tc>
        <w:tc>
          <w:tcPr>
            <w:tcW w:w="6380" w:type="dxa"/>
          </w:tcPr>
          <w:p w14:paraId="7BA62999"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TODAS LAS PERSONAS</w:t>
            </w:r>
          </w:p>
          <w:p w14:paraId="3096BCAF"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7B927BA1"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3B16BF1"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ENTIDADA COORDINADORA</w:t>
            </w:r>
          </w:p>
        </w:tc>
        <w:tc>
          <w:tcPr>
            <w:tcW w:w="6380" w:type="dxa"/>
          </w:tcPr>
          <w:p w14:paraId="7886F5B5"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AYUNTAMIENTO DE METAUTEN</w:t>
            </w:r>
          </w:p>
          <w:p w14:paraId="6C8D1604"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499ECCF1"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3D9DCA25"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ENTIDADES COLABORADORAS</w:t>
            </w:r>
          </w:p>
        </w:tc>
        <w:tc>
          <w:tcPr>
            <w:tcW w:w="6380" w:type="dxa"/>
          </w:tcPr>
          <w:p w14:paraId="6960D49E"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 xml:space="preserve">CONCEJOS </w:t>
            </w:r>
          </w:p>
          <w:p w14:paraId="42C98FCF"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1057D816"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C292419"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CALENDARIO</w:t>
            </w:r>
          </w:p>
        </w:tc>
        <w:tc>
          <w:tcPr>
            <w:tcW w:w="6380" w:type="dxa"/>
          </w:tcPr>
          <w:p w14:paraId="015AB82A"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r w:rsidRPr="00787B9F">
              <w:rPr>
                <w:rStyle w:val="Referenciaintensa"/>
                <w:color w:val="1C6194" w:themeColor="accent6" w:themeShade="BF"/>
                <w:sz w:val="22"/>
              </w:rPr>
              <w:t>TODO EL AÑO</w:t>
            </w:r>
          </w:p>
        </w:tc>
      </w:tr>
    </w:tbl>
    <w:p w14:paraId="150979A5" w14:textId="77777777" w:rsidR="007E6A6F" w:rsidRDefault="007E6A6F" w:rsidP="007E6A6F"/>
    <w:p w14:paraId="278C7005" w14:textId="77777777" w:rsidR="00787B9F" w:rsidRDefault="00787B9F" w:rsidP="007E6A6F"/>
    <w:p w14:paraId="51B22D12" w14:textId="77777777" w:rsidR="00787B9F" w:rsidRDefault="00787B9F" w:rsidP="007E6A6F"/>
    <w:p w14:paraId="3B77E50B" w14:textId="77777777" w:rsidR="00787B9F" w:rsidRDefault="00787B9F" w:rsidP="007E6A6F"/>
    <w:p w14:paraId="019A9C89" w14:textId="77777777" w:rsidR="00787B9F" w:rsidRDefault="00787B9F" w:rsidP="007E6A6F"/>
    <w:p w14:paraId="2373D677" w14:textId="77777777" w:rsidR="00787B9F" w:rsidRDefault="00787B9F" w:rsidP="007E6A6F"/>
    <w:p w14:paraId="2DF74A88" w14:textId="77777777" w:rsidR="00787B9F" w:rsidRDefault="00787B9F" w:rsidP="007E6A6F"/>
    <w:tbl>
      <w:tblPr>
        <w:tblStyle w:val="Tablaconcuadrcula5oscura-nfasis5"/>
        <w:tblW w:w="10627" w:type="dxa"/>
        <w:tblLook w:val="04A0" w:firstRow="1" w:lastRow="0" w:firstColumn="1" w:lastColumn="0" w:noHBand="0" w:noVBand="1"/>
      </w:tblPr>
      <w:tblGrid>
        <w:gridCol w:w="4247"/>
        <w:gridCol w:w="6380"/>
      </w:tblGrid>
      <w:tr w:rsidR="00FC286D" w:rsidRPr="00787B9F" w14:paraId="75DA7DB1" w14:textId="77777777" w:rsidTr="00FC2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2F30456" w14:textId="77777777" w:rsidR="00FC286D" w:rsidRPr="00787B9F" w:rsidRDefault="00FC286D" w:rsidP="00FC286D">
            <w:pPr>
              <w:pStyle w:val="Sinespaciado"/>
              <w:rPr>
                <w:rStyle w:val="Referenciaintensa"/>
                <w:b/>
                <w:bCs/>
                <w:smallCaps/>
                <w:color w:val="auto"/>
                <w:sz w:val="22"/>
              </w:rPr>
            </w:pPr>
            <w:r w:rsidRPr="00787B9F">
              <w:rPr>
                <w:rStyle w:val="Referenciaintensa"/>
                <w:b/>
                <w:color w:val="auto"/>
                <w:sz w:val="22"/>
              </w:rPr>
              <w:t>ACTIVIDAD</w:t>
            </w:r>
          </w:p>
        </w:tc>
        <w:tc>
          <w:tcPr>
            <w:tcW w:w="6380" w:type="dxa"/>
          </w:tcPr>
          <w:p w14:paraId="3FFA068F" w14:textId="77777777" w:rsidR="00FC286D" w:rsidRPr="00787B9F" w:rsidRDefault="00FC286D" w:rsidP="00FC286D">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rPr>
            </w:pPr>
            <w:r w:rsidRPr="00787B9F">
              <w:rPr>
                <w:rStyle w:val="Referenciaintensa"/>
                <w:b/>
                <w:color w:val="auto"/>
                <w:sz w:val="22"/>
              </w:rPr>
              <w:t>7</w:t>
            </w:r>
          </w:p>
        </w:tc>
      </w:tr>
      <w:tr w:rsidR="00FC286D" w:rsidRPr="00787B9F" w14:paraId="39798657"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A14F160"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AREA</w:t>
            </w:r>
          </w:p>
        </w:tc>
        <w:tc>
          <w:tcPr>
            <w:tcW w:w="6380" w:type="dxa"/>
          </w:tcPr>
          <w:p w14:paraId="707CD64D"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ADAPTAR Y MEJORAR RECURSOS Y SERVICIOS</w:t>
            </w:r>
          </w:p>
          <w:p w14:paraId="00362D6E"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33A99ED0"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062385FC"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OBJETIVO</w:t>
            </w:r>
          </w:p>
        </w:tc>
        <w:tc>
          <w:tcPr>
            <w:tcW w:w="6380" w:type="dxa"/>
          </w:tcPr>
          <w:p w14:paraId="1BD7D643"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MEJORAR MOVILIDAD Y AUTONOMÍA</w:t>
            </w:r>
          </w:p>
          <w:p w14:paraId="42438748"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42EF0E2E"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D3E5A3F"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CONTENIDO</w:t>
            </w:r>
          </w:p>
        </w:tc>
        <w:tc>
          <w:tcPr>
            <w:tcW w:w="6380" w:type="dxa"/>
          </w:tcPr>
          <w:p w14:paraId="2C18DDB5"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Incrementar servicios de movilidad para dar autonomía a personas escasa movilidad. Así como fortalecer una red vecinal para facilitar el acceso a recursos (centro de salud, mercado, etc…).</w:t>
            </w:r>
          </w:p>
          <w:p w14:paraId="50FE32C8"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40AE1677"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67FFC749"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PUBLICO DESTINATARIO</w:t>
            </w:r>
          </w:p>
        </w:tc>
        <w:tc>
          <w:tcPr>
            <w:tcW w:w="6380" w:type="dxa"/>
          </w:tcPr>
          <w:p w14:paraId="5A8D2DC9"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PERSONAS MAYORE Y DEPENDIENTES</w:t>
            </w:r>
          </w:p>
          <w:p w14:paraId="752251EE"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4D7FA087"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1A0A892"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ENTIDADA COORDINADORA</w:t>
            </w:r>
          </w:p>
        </w:tc>
        <w:tc>
          <w:tcPr>
            <w:tcW w:w="6380" w:type="dxa"/>
          </w:tcPr>
          <w:p w14:paraId="3B6FE4F9"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AYUNTAMIENTO DE METAUTEN</w:t>
            </w:r>
          </w:p>
          <w:p w14:paraId="4EAFE8B7"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25A6EC50"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343E3209"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ENTIDADES COLABORADORAS</w:t>
            </w:r>
          </w:p>
        </w:tc>
        <w:tc>
          <w:tcPr>
            <w:tcW w:w="6380" w:type="dxa"/>
          </w:tcPr>
          <w:p w14:paraId="511258B0"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 xml:space="preserve">SERVICIO SOCIAL DE BASE, C.SALUD Y CONCEJOS </w:t>
            </w:r>
          </w:p>
          <w:p w14:paraId="47E13479"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1D334C73"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0FC47130"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CALENDARIO</w:t>
            </w:r>
          </w:p>
        </w:tc>
        <w:tc>
          <w:tcPr>
            <w:tcW w:w="6380" w:type="dxa"/>
          </w:tcPr>
          <w:p w14:paraId="7E36F3C8"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r w:rsidRPr="00787B9F">
              <w:rPr>
                <w:rStyle w:val="Referenciaintensa"/>
                <w:color w:val="1C6194" w:themeColor="accent6" w:themeShade="BF"/>
                <w:sz w:val="22"/>
              </w:rPr>
              <w:t>TODO EL AÑO</w:t>
            </w:r>
          </w:p>
        </w:tc>
      </w:tr>
    </w:tbl>
    <w:p w14:paraId="540896F1" w14:textId="77777777" w:rsidR="00FC286D" w:rsidRDefault="00FC286D" w:rsidP="007E6A6F"/>
    <w:tbl>
      <w:tblPr>
        <w:tblStyle w:val="Tablaconcuadrcula5oscura-nfasis5"/>
        <w:tblW w:w="10627" w:type="dxa"/>
        <w:tblLook w:val="04A0" w:firstRow="1" w:lastRow="0" w:firstColumn="1" w:lastColumn="0" w:noHBand="0" w:noVBand="1"/>
      </w:tblPr>
      <w:tblGrid>
        <w:gridCol w:w="4247"/>
        <w:gridCol w:w="6380"/>
      </w:tblGrid>
      <w:tr w:rsidR="00FC286D" w:rsidRPr="00787B9F" w14:paraId="7C369B7F" w14:textId="77777777" w:rsidTr="00FC2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68937A1C" w14:textId="77777777" w:rsidR="00FC286D" w:rsidRPr="00787B9F" w:rsidRDefault="00FC286D" w:rsidP="00FC286D">
            <w:pPr>
              <w:pStyle w:val="Sinespaciado"/>
              <w:rPr>
                <w:rStyle w:val="Referenciaintensa"/>
                <w:b/>
                <w:bCs/>
                <w:smallCaps/>
                <w:color w:val="auto"/>
                <w:sz w:val="22"/>
              </w:rPr>
            </w:pPr>
            <w:r w:rsidRPr="00787B9F">
              <w:rPr>
                <w:rStyle w:val="Referenciaintensa"/>
                <w:b/>
                <w:color w:val="auto"/>
                <w:sz w:val="22"/>
              </w:rPr>
              <w:t>ACTIVIDAD</w:t>
            </w:r>
          </w:p>
        </w:tc>
        <w:tc>
          <w:tcPr>
            <w:tcW w:w="6380" w:type="dxa"/>
          </w:tcPr>
          <w:p w14:paraId="7CC066D9" w14:textId="77777777" w:rsidR="00FC286D" w:rsidRPr="00787B9F" w:rsidRDefault="00FC286D" w:rsidP="00FC286D">
            <w:pPr>
              <w:pStyle w:val="Sinespaciado"/>
              <w:cnfStyle w:val="100000000000" w:firstRow="1" w:lastRow="0" w:firstColumn="0" w:lastColumn="0" w:oddVBand="0" w:evenVBand="0" w:oddHBand="0" w:evenHBand="0" w:firstRowFirstColumn="0" w:firstRowLastColumn="0" w:lastRowFirstColumn="0" w:lastRowLastColumn="0"/>
              <w:rPr>
                <w:rStyle w:val="Referenciaintensa"/>
                <w:b/>
                <w:bCs/>
                <w:smallCaps/>
                <w:color w:val="auto"/>
                <w:sz w:val="22"/>
              </w:rPr>
            </w:pPr>
            <w:r w:rsidRPr="00787B9F">
              <w:rPr>
                <w:rStyle w:val="Referenciaintensa"/>
                <w:b/>
                <w:color w:val="auto"/>
                <w:sz w:val="22"/>
              </w:rPr>
              <w:t>8</w:t>
            </w:r>
          </w:p>
        </w:tc>
      </w:tr>
      <w:tr w:rsidR="00FC286D" w:rsidRPr="00787B9F" w14:paraId="16F072A3"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55F86354"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AREA</w:t>
            </w:r>
          </w:p>
        </w:tc>
        <w:tc>
          <w:tcPr>
            <w:tcW w:w="6380" w:type="dxa"/>
          </w:tcPr>
          <w:p w14:paraId="350761A9"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ADAPTAR Y MEJORAR RECURSOS Y SERVICIOS</w:t>
            </w:r>
          </w:p>
          <w:p w14:paraId="773A698E"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0CF0549A"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216A890B"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OBJETIVO</w:t>
            </w:r>
          </w:p>
        </w:tc>
        <w:tc>
          <w:tcPr>
            <w:tcW w:w="6380" w:type="dxa"/>
          </w:tcPr>
          <w:p w14:paraId="0F183CD2"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REFORZAR EL SERVICIO DE ATENCIÓN DOMICILIARIA</w:t>
            </w:r>
          </w:p>
          <w:p w14:paraId="2FE20541"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36A1509E"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7AEA3E15"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CONTENIDO</w:t>
            </w:r>
          </w:p>
        </w:tc>
        <w:tc>
          <w:tcPr>
            <w:tcW w:w="6380" w:type="dxa"/>
          </w:tcPr>
          <w:p w14:paraId="075C96EE"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r w:rsidRPr="00787B9F">
              <w:rPr>
                <w:rStyle w:val="Referenciaintensa"/>
                <w:color w:val="1C6194" w:themeColor="accent6" w:themeShade="BF"/>
                <w:sz w:val="22"/>
              </w:rPr>
              <w:t xml:space="preserve">Pedir un estudio para conocer las necesidades reales de las personas dependientes y reforzar servicio en el caso de no ser suficiente. </w:t>
            </w:r>
          </w:p>
          <w:p w14:paraId="0616E023"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0D8874F5"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659E9630"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PUBLICO DESTINATARIO</w:t>
            </w:r>
          </w:p>
        </w:tc>
        <w:tc>
          <w:tcPr>
            <w:tcW w:w="6380" w:type="dxa"/>
          </w:tcPr>
          <w:p w14:paraId="0FF492A5"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PERSONAS MAYORE Y DEPENDIENTES</w:t>
            </w:r>
          </w:p>
          <w:p w14:paraId="34AA8A4D"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6942F37C"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6FB8B55"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ENTIDADA COORDINADORA</w:t>
            </w:r>
          </w:p>
        </w:tc>
        <w:tc>
          <w:tcPr>
            <w:tcW w:w="6380" w:type="dxa"/>
          </w:tcPr>
          <w:p w14:paraId="3B1D1BCA"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AYUNTAMIENTO DE METAUTEN</w:t>
            </w:r>
          </w:p>
          <w:p w14:paraId="66BFDB0A"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p>
        </w:tc>
      </w:tr>
      <w:tr w:rsidR="00FC286D" w:rsidRPr="00787B9F" w14:paraId="6D7873BA" w14:textId="77777777" w:rsidTr="00FC286D">
        <w:tc>
          <w:tcPr>
            <w:cnfStyle w:val="001000000000" w:firstRow="0" w:lastRow="0" w:firstColumn="1" w:lastColumn="0" w:oddVBand="0" w:evenVBand="0" w:oddHBand="0" w:evenHBand="0" w:firstRowFirstColumn="0" w:firstRowLastColumn="0" w:lastRowFirstColumn="0" w:lastRowLastColumn="0"/>
            <w:tcW w:w="4247" w:type="dxa"/>
          </w:tcPr>
          <w:p w14:paraId="4883C89E"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ENTIDADES COLABORADORAS</w:t>
            </w:r>
          </w:p>
        </w:tc>
        <w:tc>
          <w:tcPr>
            <w:tcW w:w="6380" w:type="dxa"/>
          </w:tcPr>
          <w:p w14:paraId="02B436CF"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color w:val="1C6194" w:themeColor="accent6" w:themeShade="BF"/>
                <w:sz w:val="22"/>
              </w:rPr>
            </w:pPr>
            <w:r w:rsidRPr="00787B9F">
              <w:rPr>
                <w:rStyle w:val="Referenciaintensa"/>
                <w:color w:val="1C6194" w:themeColor="accent6" w:themeShade="BF"/>
                <w:sz w:val="22"/>
              </w:rPr>
              <w:t xml:space="preserve">SERVICIO SOCIAL DE BASE y C.SALUD </w:t>
            </w:r>
          </w:p>
          <w:p w14:paraId="56A75BC5" w14:textId="77777777" w:rsidR="00FC286D" w:rsidRPr="00787B9F" w:rsidRDefault="00FC286D" w:rsidP="00FC286D">
            <w:pPr>
              <w:pStyle w:val="Sinespaciado"/>
              <w:cnfStyle w:val="000000000000" w:firstRow="0" w:lastRow="0" w:firstColumn="0" w:lastColumn="0" w:oddVBand="0" w:evenVBand="0" w:oddHBand="0" w:evenHBand="0" w:firstRowFirstColumn="0" w:firstRowLastColumn="0" w:lastRowFirstColumn="0" w:lastRowLastColumn="0"/>
              <w:rPr>
                <w:rStyle w:val="Referenciaintensa"/>
                <w:b w:val="0"/>
                <w:bCs w:val="0"/>
                <w:smallCaps/>
                <w:sz w:val="22"/>
              </w:rPr>
            </w:pPr>
          </w:p>
        </w:tc>
      </w:tr>
      <w:tr w:rsidR="00FC286D" w:rsidRPr="00787B9F" w14:paraId="181BDE77" w14:textId="77777777" w:rsidTr="00FC2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40FC8B46" w14:textId="77777777" w:rsidR="00FC286D" w:rsidRPr="00787B9F" w:rsidRDefault="00FC286D" w:rsidP="00FC286D">
            <w:pPr>
              <w:pStyle w:val="Sinespaciado"/>
              <w:rPr>
                <w:rStyle w:val="Referenciaintensa"/>
                <w:b/>
                <w:bCs/>
                <w:smallCaps/>
                <w:color w:val="auto"/>
                <w:sz w:val="22"/>
              </w:rPr>
            </w:pPr>
            <w:r w:rsidRPr="00787B9F">
              <w:rPr>
                <w:rStyle w:val="Referenciaintensa"/>
                <w:color w:val="auto"/>
                <w:sz w:val="22"/>
              </w:rPr>
              <w:t>CALENDARIO</w:t>
            </w:r>
          </w:p>
        </w:tc>
        <w:tc>
          <w:tcPr>
            <w:tcW w:w="6380" w:type="dxa"/>
          </w:tcPr>
          <w:p w14:paraId="3377DB11" w14:textId="77777777" w:rsidR="00FC286D" w:rsidRPr="00787B9F" w:rsidRDefault="00FC286D" w:rsidP="00FC286D">
            <w:pPr>
              <w:pStyle w:val="Sinespaciado"/>
              <w:cnfStyle w:val="000000100000" w:firstRow="0" w:lastRow="0" w:firstColumn="0" w:lastColumn="0" w:oddVBand="0" w:evenVBand="0" w:oddHBand="1" w:evenHBand="0" w:firstRowFirstColumn="0" w:firstRowLastColumn="0" w:lastRowFirstColumn="0" w:lastRowLastColumn="0"/>
              <w:rPr>
                <w:rStyle w:val="Referenciaintensa"/>
                <w:b w:val="0"/>
                <w:bCs w:val="0"/>
                <w:smallCaps/>
                <w:sz w:val="22"/>
              </w:rPr>
            </w:pPr>
            <w:r w:rsidRPr="00787B9F">
              <w:rPr>
                <w:rStyle w:val="Referenciaintensa"/>
                <w:color w:val="1C6194" w:themeColor="accent6" w:themeShade="BF"/>
                <w:sz w:val="22"/>
              </w:rPr>
              <w:t>TODO EL AÑO</w:t>
            </w:r>
          </w:p>
        </w:tc>
      </w:tr>
    </w:tbl>
    <w:p w14:paraId="0032330E" w14:textId="77777777" w:rsidR="00FC286D" w:rsidRPr="007E6A6F" w:rsidRDefault="00FC286D" w:rsidP="007E6A6F"/>
    <w:sectPr w:rsidR="00FC286D" w:rsidRPr="007E6A6F" w:rsidSect="00F402FF">
      <w:footerReference w:type="default" r:id="rId14"/>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15BDF" w14:textId="77777777" w:rsidR="0023648A" w:rsidRDefault="0023648A" w:rsidP="001B5BA9">
      <w:pPr>
        <w:spacing w:before="0" w:after="0" w:line="240" w:lineRule="auto"/>
      </w:pPr>
      <w:r>
        <w:separator/>
      </w:r>
    </w:p>
  </w:endnote>
  <w:endnote w:type="continuationSeparator" w:id="0">
    <w:p w14:paraId="73150873" w14:textId="77777777" w:rsidR="0023648A" w:rsidRDefault="0023648A" w:rsidP="001B5B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altName w:val="Gill Sans MT"/>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053177"/>
      <w:docPartObj>
        <w:docPartGallery w:val="Page Numbers (Bottom of Page)"/>
        <w:docPartUnique/>
      </w:docPartObj>
    </w:sdtPr>
    <w:sdtEndPr/>
    <w:sdtContent>
      <w:p w14:paraId="47DD59A9" w14:textId="77777777" w:rsidR="00787B9F" w:rsidRDefault="00787B9F">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59264" behindDoc="0" locked="0" layoutInCell="1" allowOverlap="1" wp14:anchorId="07597839" wp14:editId="0E65E52C">
                  <wp:simplePos x="0" y="0"/>
                  <wp:positionH relativeFrom="rightMargin">
                    <wp:align>center</wp:align>
                  </wp:positionH>
                  <wp:positionV relativeFrom="bottomMargin">
                    <wp:align>center</wp:align>
                  </wp:positionV>
                  <wp:extent cx="512445" cy="441325"/>
                  <wp:effectExtent l="0" t="0" r="1905" b="0"/>
                  <wp:wrapNone/>
                  <wp:docPr id="6" name="Proceso alternativ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6A224A4" w14:textId="77777777" w:rsidR="00787B9F" w:rsidRDefault="00787B9F">
                              <w:pPr>
                                <w:pStyle w:val="Piedepgina"/>
                                <w:pBdr>
                                  <w:top w:val="single" w:sz="12" w:space="1" w:color="75BDA7" w:themeColor="accent3"/>
                                  <w:bottom w:val="single" w:sz="48" w:space="1" w:color="75BDA7" w:themeColor="accent3"/>
                                </w:pBdr>
                                <w:jc w:val="center"/>
                                <w:rPr>
                                  <w:sz w:val="28"/>
                                  <w:szCs w:val="28"/>
                                </w:rPr>
                              </w:pPr>
                              <w:r>
                                <w:rPr>
                                  <w:sz w:val="22"/>
                                  <w:szCs w:val="22"/>
                                </w:rPr>
                                <w:fldChar w:fldCharType="begin"/>
                              </w:r>
                              <w:r>
                                <w:instrText>PAGE    \* MERGEFORMAT</w:instrText>
                              </w:r>
                              <w:r>
                                <w:rPr>
                                  <w:sz w:val="22"/>
                                  <w:szCs w:val="22"/>
                                </w:rPr>
                                <w:fldChar w:fldCharType="separate"/>
                              </w:r>
                              <w:r w:rsidR="005B0D4B" w:rsidRPr="005B0D4B">
                                <w:rPr>
                                  <w:noProof/>
                                  <w:sz w:val="28"/>
                                  <w:szCs w:val="28"/>
                                </w:rPr>
                                <w:t>11</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9783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6" o:spid="_x0000_s1030"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jl+gEAANsDAAAOAAAAZHJzL2Uyb0RvYy54bWysU9uO0zAQfUfiHyy/0zQlLRA1XVW7WoS0&#10;sJUWPmDqOI1F4jFjt2n5esZOt3ThDfFiee7nHI+XN8e+EwdN3qCtZD6ZSqGtwtrYXSW/fb1/814K&#10;H8DW0KHVlTxpL29Wr18tB1fqGbbY1ZoEN7G+HFwl2xBcmWVetboHP0GnLQcbpB4Cm7TLaoKBu/dd&#10;NptOF9mAVDtCpb1n790YlKvUv2m0Co9N43UQXSUZW0gnpXMbz2y1hHJH4FqjzjDgH1D0YCwPvbS6&#10;gwBiT+avVr1RhB6bMFHYZ9g0RunEgdnk0z/YPLXgdOLC4nh3kcn/v7bqy2FDwtSVXEhhoecn2iQ1&#10;UUAXNFkI5oBiEYUanC85/8ltKFL17gHVdy8s3rZgd3pNhEOroWZ4eczPXhREw3Op2A6fseY5sA+Y&#10;NDs21MeGrIY4pqc5XZ5GH4NQ7Jzns6KYS6E4VBT529k8TYDyudiRDx819iJeKtl0ODAsCuszCz3S&#10;8mkiHB58iAihfK6LACzem65LK9HZFw5OjJ7EKJIYxQjH7fGsyxbrE3MjHDeMfwRfWqSfUgy8XZX0&#10;P/ZAWoruk2V9PuRFEdcxGcX83YwNuo5sryNgFbeqZJBivN6GcYX3jsyu5Ul5omVxzZo2JlGLeo+o&#10;zrh5gxLj87bHFb22U9bvP7n6BQ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ifEjl+gEAANsDAAAOAAAAAAAAAAAAAAAAAC4CAABk&#10;cnMvZTJvRG9jLnhtbFBLAQItABQABgAIAAAAIQAa5Eyd2QAAAAMBAAAPAAAAAAAAAAAAAAAAAFQE&#10;AABkcnMvZG93bnJldi54bWxQSwUGAAAAAAQABADzAAAAWgUAAAAA&#10;" filled="f" fillcolor="#5c83b4" stroked="f" strokecolor="#737373">
                  <v:textbox>
                    <w:txbxContent>
                      <w:p w14:paraId="56A224A4" w14:textId="77777777" w:rsidR="00787B9F" w:rsidRDefault="00787B9F">
                        <w:pPr>
                          <w:pStyle w:val="Piedepgina"/>
                          <w:pBdr>
                            <w:top w:val="single" w:sz="12" w:space="1" w:color="75BDA7" w:themeColor="accent3"/>
                            <w:bottom w:val="single" w:sz="48" w:space="1" w:color="75BDA7" w:themeColor="accent3"/>
                          </w:pBdr>
                          <w:jc w:val="center"/>
                          <w:rPr>
                            <w:sz w:val="28"/>
                            <w:szCs w:val="28"/>
                          </w:rPr>
                        </w:pPr>
                        <w:r>
                          <w:rPr>
                            <w:sz w:val="22"/>
                            <w:szCs w:val="22"/>
                          </w:rPr>
                          <w:fldChar w:fldCharType="begin"/>
                        </w:r>
                        <w:r>
                          <w:instrText>PAGE    \* MERGEFORMAT</w:instrText>
                        </w:r>
                        <w:r>
                          <w:rPr>
                            <w:sz w:val="22"/>
                            <w:szCs w:val="22"/>
                          </w:rPr>
                          <w:fldChar w:fldCharType="separate"/>
                        </w:r>
                        <w:r w:rsidR="005B0D4B" w:rsidRPr="005B0D4B">
                          <w:rPr>
                            <w:noProof/>
                            <w:sz w:val="28"/>
                            <w:szCs w:val="28"/>
                          </w:rPr>
                          <w:t>11</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783E1" w14:textId="77777777" w:rsidR="0023648A" w:rsidRDefault="0023648A" w:rsidP="001B5BA9">
      <w:pPr>
        <w:spacing w:before="0" w:after="0" w:line="240" w:lineRule="auto"/>
      </w:pPr>
      <w:r>
        <w:separator/>
      </w:r>
    </w:p>
  </w:footnote>
  <w:footnote w:type="continuationSeparator" w:id="0">
    <w:p w14:paraId="46FEB707" w14:textId="77777777" w:rsidR="0023648A" w:rsidRDefault="0023648A" w:rsidP="001B5BA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B3E"/>
    <w:multiLevelType w:val="hybridMultilevel"/>
    <w:tmpl w:val="4456E2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1E1547"/>
    <w:multiLevelType w:val="hybridMultilevel"/>
    <w:tmpl w:val="566870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C416AD"/>
    <w:multiLevelType w:val="hybridMultilevel"/>
    <w:tmpl w:val="5C4A09AE"/>
    <w:lvl w:ilvl="0" w:tplc="675209EC">
      <w:start w:val="1"/>
      <w:numFmt w:val="upperLetter"/>
      <w:lvlText w:val="%1)"/>
      <w:lvlJc w:val="left"/>
      <w:pPr>
        <w:ind w:left="720" w:hanging="360"/>
      </w:pPr>
      <w:rPr>
        <w:rFonts w:hint="default"/>
      </w:rPr>
    </w:lvl>
    <w:lvl w:ilvl="1" w:tplc="C4600D80">
      <w:start w:val="1"/>
      <w:numFmt w:val="decimal"/>
      <w:lvlText w:val="%2."/>
      <w:lvlJc w:val="left"/>
      <w:pPr>
        <w:ind w:left="1440" w:hanging="360"/>
      </w:pPr>
      <w:rPr>
        <w:rFonts w:asciiTheme="minorHAnsi" w:eastAsiaTheme="minorEastAsia" w:hAnsiTheme="minorHAnsi" w:cstheme="minorBidi"/>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29626F"/>
    <w:multiLevelType w:val="hybridMultilevel"/>
    <w:tmpl w:val="E35E1B94"/>
    <w:lvl w:ilvl="0" w:tplc="CC2676B8">
      <w:start w:val="1"/>
      <w:numFmt w:val="decimal"/>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4" w15:restartNumberingAfterBreak="0">
    <w:nsid w:val="4301514D"/>
    <w:multiLevelType w:val="hybridMultilevel"/>
    <w:tmpl w:val="D7707E14"/>
    <w:lvl w:ilvl="0" w:tplc="2162F348">
      <w:start w:val="3"/>
      <w:numFmt w:val="bullet"/>
      <w:lvlText w:val="-"/>
      <w:lvlJc w:val="left"/>
      <w:pPr>
        <w:ind w:left="720" w:hanging="360"/>
      </w:pPr>
      <w:rPr>
        <w:rFonts w:ascii="Gill Sans MT" w:eastAsiaTheme="minorEastAsia"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C476B54"/>
    <w:multiLevelType w:val="hybridMultilevel"/>
    <w:tmpl w:val="18AE36F0"/>
    <w:lvl w:ilvl="0" w:tplc="9FBEBF00">
      <w:numFmt w:val="bullet"/>
      <w:lvlText w:val="-"/>
      <w:lvlJc w:val="left"/>
      <w:pPr>
        <w:ind w:left="720" w:hanging="360"/>
      </w:pPr>
      <w:rPr>
        <w:rFonts w:ascii="Gill Sans MT" w:eastAsiaTheme="minorEastAsia"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6BC17D2"/>
    <w:multiLevelType w:val="hybridMultilevel"/>
    <w:tmpl w:val="44F263DC"/>
    <w:lvl w:ilvl="0" w:tplc="E6F029F0">
      <w:numFmt w:val="bullet"/>
      <w:lvlText w:val="-"/>
      <w:lvlJc w:val="left"/>
      <w:pPr>
        <w:ind w:left="720" w:hanging="360"/>
      </w:pPr>
      <w:rPr>
        <w:rFonts w:ascii="Gill Sans MT" w:eastAsiaTheme="minorEastAsia"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671F8A"/>
    <w:multiLevelType w:val="hybridMultilevel"/>
    <w:tmpl w:val="094AAD26"/>
    <w:lvl w:ilvl="0" w:tplc="E1BC7702">
      <w:numFmt w:val="bullet"/>
      <w:lvlText w:val="-"/>
      <w:lvlJc w:val="left"/>
      <w:pPr>
        <w:ind w:left="720" w:hanging="360"/>
      </w:pPr>
      <w:rPr>
        <w:rFonts w:ascii="Gill Sans MT" w:eastAsiaTheme="minorEastAsia" w:hAnsi="Gill Sans M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F903F69"/>
    <w:multiLevelType w:val="hybridMultilevel"/>
    <w:tmpl w:val="83D03306"/>
    <w:lvl w:ilvl="0" w:tplc="54FCD644">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9" w15:restartNumberingAfterBreak="0">
    <w:nsid w:val="71036240"/>
    <w:multiLevelType w:val="hybridMultilevel"/>
    <w:tmpl w:val="F8B4B202"/>
    <w:lvl w:ilvl="0" w:tplc="8AAC6AB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CD6335"/>
    <w:multiLevelType w:val="hybridMultilevel"/>
    <w:tmpl w:val="75F4A118"/>
    <w:lvl w:ilvl="0" w:tplc="82684362">
      <w:numFmt w:val="bullet"/>
      <w:lvlText w:val="-"/>
      <w:lvlJc w:val="left"/>
      <w:pPr>
        <w:ind w:left="420" w:hanging="360"/>
      </w:pPr>
      <w:rPr>
        <w:rFonts w:ascii="Gill Sans MT" w:eastAsiaTheme="minorEastAsia" w:hAnsi="Gill Sans MT" w:cstheme="minorBidi"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1" w15:restartNumberingAfterBreak="0">
    <w:nsid w:val="77845E9A"/>
    <w:multiLevelType w:val="hybridMultilevel"/>
    <w:tmpl w:val="8390B448"/>
    <w:lvl w:ilvl="0" w:tplc="339A1770">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2"/>
  </w:num>
  <w:num w:numId="2">
    <w:abstractNumId w:val="9"/>
  </w:num>
  <w:num w:numId="3">
    <w:abstractNumId w:val="5"/>
  </w:num>
  <w:num w:numId="4">
    <w:abstractNumId w:val="7"/>
  </w:num>
  <w:num w:numId="5">
    <w:abstractNumId w:val="10"/>
  </w:num>
  <w:num w:numId="6">
    <w:abstractNumId w:val="11"/>
  </w:num>
  <w:num w:numId="7">
    <w:abstractNumId w:val="8"/>
  </w:num>
  <w:num w:numId="8">
    <w:abstractNumId w:val="3"/>
  </w:num>
  <w:num w:numId="9">
    <w:abstractNumId w:val="1"/>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5BC"/>
    <w:rsid w:val="001B264A"/>
    <w:rsid w:val="001B5BA9"/>
    <w:rsid w:val="0023648A"/>
    <w:rsid w:val="002B7BCA"/>
    <w:rsid w:val="002C386C"/>
    <w:rsid w:val="002E10E1"/>
    <w:rsid w:val="00387FD3"/>
    <w:rsid w:val="004263B6"/>
    <w:rsid w:val="0044612F"/>
    <w:rsid w:val="00452533"/>
    <w:rsid w:val="004558D7"/>
    <w:rsid w:val="0047387D"/>
    <w:rsid w:val="004D0293"/>
    <w:rsid w:val="005606F3"/>
    <w:rsid w:val="00583F1F"/>
    <w:rsid w:val="005B0D4B"/>
    <w:rsid w:val="005F294E"/>
    <w:rsid w:val="00600CB2"/>
    <w:rsid w:val="006A579C"/>
    <w:rsid w:val="006C10CC"/>
    <w:rsid w:val="00787B9F"/>
    <w:rsid w:val="0079221A"/>
    <w:rsid w:val="007A173F"/>
    <w:rsid w:val="007B181E"/>
    <w:rsid w:val="007D531A"/>
    <w:rsid w:val="007E6A6F"/>
    <w:rsid w:val="00810594"/>
    <w:rsid w:val="00820BA1"/>
    <w:rsid w:val="00880C6B"/>
    <w:rsid w:val="0095118A"/>
    <w:rsid w:val="009B1A06"/>
    <w:rsid w:val="00A06B01"/>
    <w:rsid w:val="00A3569F"/>
    <w:rsid w:val="00A3685B"/>
    <w:rsid w:val="00A376DA"/>
    <w:rsid w:val="00AD3B63"/>
    <w:rsid w:val="00BC0D4A"/>
    <w:rsid w:val="00BC6D25"/>
    <w:rsid w:val="00BF7785"/>
    <w:rsid w:val="00C24F56"/>
    <w:rsid w:val="00C908A6"/>
    <w:rsid w:val="00C92413"/>
    <w:rsid w:val="00CA5E45"/>
    <w:rsid w:val="00CE484C"/>
    <w:rsid w:val="00D81A2C"/>
    <w:rsid w:val="00DD01E4"/>
    <w:rsid w:val="00DD75F5"/>
    <w:rsid w:val="00E42006"/>
    <w:rsid w:val="00ED0805"/>
    <w:rsid w:val="00EE05BC"/>
    <w:rsid w:val="00EE5740"/>
    <w:rsid w:val="00F402FF"/>
    <w:rsid w:val="00FA18BE"/>
    <w:rsid w:val="00FC2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F966EA"/>
  <w15:chartTrackingRefBased/>
  <w15:docId w15:val="{E09B3968-F257-4217-891E-FC39FFF6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s-ES" w:eastAsia="en-US"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740"/>
  </w:style>
  <w:style w:type="paragraph" w:styleId="Ttulo1">
    <w:name w:val="heading 1"/>
    <w:basedOn w:val="Normal"/>
    <w:next w:val="Normal"/>
    <w:link w:val="Ttulo1Car"/>
    <w:uiPriority w:val="9"/>
    <w:qFormat/>
    <w:rsid w:val="00EE5740"/>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unhideWhenUsed/>
    <w:qFormat/>
    <w:rsid w:val="00EE5740"/>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EE5740"/>
    <w:pPr>
      <w:pBdr>
        <w:top w:val="single" w:sz="6" w:space="2" w:color="3494BA" w:themeColor="accent1"/>
      </w:pBdr>
      <w:spacing w:before="300" w:after="0"/>
      <w:outlineLvl w:val="2"/>
    </w:pPr>
    <w:rPr>
      <w:caps/>
      <w:color w:val="1A495C" w:themeColor="accent1" w:themeShade="7F"/>
      <w:spacing w:val="15"/>
    </w:rPr>
  </w:style>
  <w:style w:type="paragraph" w:styleId="Ttulo4">
    <w:name w:val="heading 4"/>
    <w:basedOn w:val="Normal"/>
    <w:next w:val="Normal"/>
    <w:link w:val="Ttulo4Car"/>
    <w:uiPriority w:val="9"/>
    <w:semiHidden/>
    <w:unhideWhenUsed/>
    <w:qFormat/>
    <w:rsid w:val="00EE5740"/>
    <w:pPr>
      <w:pBdr>
        <w:top w:val="dotted" w:sz="6" w:space="2" w:color="3494BA" w:themeColor="accent1"/>
      </w:pBdr>
      <w:spacing w:before="200" w:after="0"/>
      <w:outlineLvl w:val="3"/>
    </w:pPr>
    <w:rPr>
      <w:caps/>
      <w:color w:val="276E8B" w:themeColor="accent1" w:themeShade="BF"/>
      <w:spacing w:val="10"/>
    </w:rPr>
  </w:style>
  <w:style w:type="paragraph" w:styleId="Ttulo5">
    <w:name w:val="heading 5"/>
    <w:basedOn w:val="Normal"/>
    <w:next w:val="Normal"/>
    <w:link w:val="Ttulo5Car"/>
    <w:uiPriority w:val="9"/>
    <w:semiHidden/>
    <w:unhideWhenUsed/>
    <w:qFormat/>
    <w:rsid w:val="00EE5740"/>
    <w:pPr>
      <w:pBdr>
        <w:bottom w:val="single" w:sz="6" w:space="1" w:color="3494BA" w:themeColor="accent1"/>
      </w:pBdr>
      <w:spacing w:before="200" w:after="0"/>
      <w:outlineLvl w:val="4"/>
    </w:pPr>
    <w:rPr>
      <w:caps/>
      <w:color w:val="276E8B" w:themeColor="accent1" w:themeShade="BF"/>
      <w:spacing w:val="10"/>
    </w:rPr>
  </w:style>
  <w:style w:type="paragraph" w:styleId="Ttulo6">
    <w:name w:val="heading 6"/>
    <w:basedOn w:val="Normal"/>
    <w:next w:val="Normal"/>
    <w:link w:val="Ttulo6Car"/>
    <w:uiPriority w:val="9"/>
    <w:semiHidden/>
    <w:unhideWhenUsed/>
    <w:qFormat/>
    <w:rsid w:val="00EE5740"/>
    <w:pPr>
      <w:pBdr>
        <w:bottom w:val="dotted" w:sz="6" w:space="1" w:color="3494BA" w:themeColor="accent1"/>
      </w:pBdr>
      <w:spacing w:before="200" w:after="0"/>
      <w:outlineLvl w:val="5"/>
    </w:pPr>
    <w:rPr>
      <w:caps/>
      <w:color w:val="276E8B" w:themeColor="accent1" w:themeShade="BF"/>
      <w:spacing w:val="10"/>
    </w:rPr>
  </w:style>
  <w:style w:type="paragraph" w:styleId="Ttulo7">
    <w:name w:val="heading 7"/>
    <w:basedOn w:val="Normal"/>
    <w:next w:val="Normal"/>
    <w:link w:val="Ttulo7Car"/>
    <w:uiPriority w:val="9"/>
    <w:semiHidden/>
    <w:unhideWhenUsed/>
    <w:qFormat/>
    <w:rsid w:val="00EE5740"/>
    <w:pPr>
      <w:spacing w:before="200" w:after="0"/>
      <w:outlineLvl w:val="6"/>
    </w:pPr>
    <w:rPr>
      <w:caps/>
      <w:color w:val="276E8B" w:themeColor="accent1" w:themeShade="BF"/>
      <w:spacing w:val="10"/>
    </w:rPr>
  </w:style>
  <w:style w:type="paragraph" w:styleId="Ttulo8">
    <w:name w:val="heading 8"/>
    <w:basedOn w:val="Normal"/>
    <w:next w:val="Normal"/>
    <w:link w:val="Ttulo8Car"/>
    <w:uiPriority w:val="9"/>
    <w:semiHidden/>
    <w:unhideWhenUsed/>
    <w:qFormat/>
    <w:rsid w:val="00EE5740"/>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EE5740"/>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5BC"/>
    <w:pPr>
      <w:ind w:left="720"/>
      <w:contextualSpacing/>
    </w:pPr>
  </w:style>
  <w:style w:type="character" w:customStyle="1" w:styleId="Ttulo2Car">
    <w:name w:val="Título 2 Car"/>
    <w:basedOn w:val="Fuentedeprrafopredeter"/>
    <w:link w:val="Ttulo2"/>
    <w:uiPriority w:val="9"/>
    <w:rsid w:val="00EE5740"/>
    <w:rPr>
      <w:caps/>
      <w:spacing w:val="15"/>
      <w:shd w:val="clear" w:color="auto" w:fill="D4EAF3" w:themeFill="accent1" w:themeFillTint="33"/>
    </w:rPr>
  </w:style>
  <w:style w:type="character" w:styleId="Hipervnculo">
    <w:name w:val="Hyperlink"/>
    <w:basedOn w:val="Fuentedeprrafopredeter"/>
    <w:uiPriority w:val="99"/>
    <w:semiHidden/>
    <w:unhideWhenUsed/>
    <w:rsid w:val="004D0293"/>
    <w:rPr>
      <w:color w:val="0000FF"/>
      <w:u w:val="single"/>
    </w:rPr>
  </w:style>
  <w:style w:type="table" w:styleId="Tablaconcuadrcula">
    <w:name w:val="Table Grid"/>
    <w:basedOn w:val="Tablanormal"/>
    <w:uiPriority w:val="39"/>
    <w:rsid w:val="005F2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F29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tulo1Car">
    <w:name w:val="Título 1 Car"/>
    <w:basedOn w:val="Fuentedeprrafopredeter"/>
    <w:link w:val="Ttulo1"/>
    <w:uiPriority w:val="9"/>
    <w:rsid w:val="00EE5740"/>
    <w:rPr>
      <w:caps/>
      <w:color w:val="FFFFFF" w:themeColor="background1"/>
      <w:spacing w:val="15"/>
      <w:sz w:val="22"/>
      <w:szCs w:val="22"/>
      <w:shd w:val="clear" w:color="auto" w:fill="3494BA" w:themeFill="accent1"/>
    </w:rPr>
  </w:style>
  <w:style w:type="character" w:customStyle="1" w:styleId="Ttulo3Car">
    <w:name w:val="Título 3 Car"/>
    <w:basedOn w:val="Fuentedeprrafopredeter"/>
    <w:link w:val="Ttulo3"/>
    <w:uiPriority w:val="9"/>
    <w:semiHidden/>
    <w:rsid w:val="00EE5740"/>
    <w:rPr>
      <w:caps/>
      <w:color w:val="1A495C" w:themeColor="accent1" w:themeShade="7F"/>
      <w:spacing w:val="15"/>
    </w:rPr>
  </w:style>
  <w:style w:type="character" w:customStyle="1" w:styleId="Ttulo4Car">
    <w:name w:val="Título 4 Car"/>
    <w:basedOn w:val="Fuentedeprrafopredeter"/>
    <w:link w:val="Ttulo4"/>
    <w:uiPriority w:val="9"/>
    <w:semiHidden/>
    <w:rsid w:val="00EE5740"/>
    <w:rPr>
      <w:caps/>
      <w:color w:val="276E8B" w:themeColor="accent1" w:themeShade="BF"/>
      <w:spacing w:val="10"/>
    </w:rPr>
  </w:style>
  <w:style w:type="character" w:customStyle="1" w:styleId="Ttulo5Car">
    <w:name w:val="Título 5 Car"/>
    <w:basedOn w:val="Fuentedeprrafopredeter"/>
    <w:link w:val="Ttulo5"/>
    <w:uiPriority w:val="9"/>
    <w:semiHidden/>
    <w:rsid w:val="00EE5740"/>
    <w:rPr>
      <w:caps/>
      <w:color w:val="276E8B" w:themeColor="accent1" w:themeShade="BF"/>
      <w:spacing w:val="10"/>
    </w:rPr>
  </w:style>
  <w:style w:type="character" w:customStyle="1" w:styleId="Ttulo6Car">
    <w:name w:val="Título 6 Car"/>
    <w:basedOn w:val="Fuentedeprrafopredeter"/>
    <w:link w:val="Ttulo6"/>
    <w:uiPriority w:val="9"/>
    <w:semiHidden/>
    <w:rsid w:val="00EE5740"/>
    <w:rPr>
      <w:caps/>
      <w:color w:val="276E8B" w:themeColor="accent1" w:themeShade="BF"/>
      <w:spacing w:val="10"/>
    </w:rPr>
  </w:style>
  <w:style w:type="character" w:customStyle="1" w:styleId="Ttulo7Car">
    <w:name w:val="Título 7 Car"/>
    <w:basedOn w:val="Fuentedeprrafopredeter"/>
    <w:link w:val="Ttulo7"/>
    <w:uiPriority w:val="9"/>
    <w:semiHidden/>
    <w:rsid w:val="00EE5740"/>
    <w:rPr>
      <w:caps/>
      <w:color w:val="276E8B" w:themeColor="accent1" w:themeShade="BF"/>
      <w:spacing w:val="10"/>
    </w:rPr>
  </w:style>
  <w:style w:type="character" w:customStyle="1" w:styleId="Ttulo8Car">
    <w:name w:val="Título 8 Car"/>
    <w:basedOn w:val="Fuentedeprrafopredeter"/>
    <w:link w:val="Ttulo8"/>
    <w:uiPriority w:val="9"/>
    <w:semiHidden/>
    <w:rsid w:val="00EE5740"/>
    <w:rPr>
      <w:caps/>
      <w:spacing w:val="10"/>
      <w:sz w:val="18"/>
      <w:szCs w:val="18"/>
    </w:rPr>
  </w:style>
  <w:style w:type="character" w:customStyle="1" w:styleId="Ttulo9Car">
    <w:name w:val="Título 9 Car"/>
    <w:basedOn w:val="Fuentedeprrafopredeter"/>
    <w:link w:val="Ttulo9"/>
    <w:uiPriority w:val="9"/>
    <w:semiHidden/>
    <w:rsid w:val="00EE5740"/>
    <w:rPr>
      <w:i/>
      <w:iCs/>
      <w:caps/>
      <w:spacing w:val="10"/>
      <w:sz w:val="18"/>
      <w:szCs w:val="18"/>
    </w:rPr>
  </w:style>
  <w:style w:type="paragraph" w:styleId="Descripcin">
    <w:name w:val="caption"/>
    <w:basedOn w:val="Normal"/>
    <w:next w:val="Normal"/>
    <w:uiPriority w:val="35"/>
    <w:semiHidden/>
    <w:unhideWhenUsed/>
    <w:qFormat/>
    <w:rsid w:val="00EE5740"/>
    <w:rPr>
      <w:b/>
      <w:bCs/>
      <w:color w:val="276E8B" w:themeColor="accent1" w:themeShade="BF"/>
      <w:sz w:val="16"/>
      <w:szCs w:val="16"/>
    </w:rPr>
  </w:style>
  <w:style w:type="paragraph" w:styleId="Ttulo">
    <w:name w:val="Title"/>
    <w:basedOn w:val="Normal"/>
    <w:next w:val="Normal"/>
    <w:link w:val="TtuloCar"/>
    <w:uiPriority w:val="10"/>
    <w:qFormat/>
    <w:rsid w:val="00EE5740"/>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tuloCar">
    <w:name w:val="Título Car"/>
    <w:basedOn w:val="Fuentedeprrafopredeter"/>
    <w:link w:val="Ttulo"/>
    <w:uiPriority w:val="10"/>
    <w:rsid w:val="00EE5740"/>
    <w:rPr>
      <w:rFonts w:asciiTheme="majorHAnsi" w:eastAsiaTheme="majorEastAsia" w:hAnsiTheme="majorHAnsi" w:cstheme="majorBidi"/>
      <w:caps/>
      <w:color w:val="3494BA" w:themeColor="accent1"/>
      <w:spacing w:val="10"/>
      <w:sz w:val="52"/>
      <w:szCs w:val="52"/>
    </w:rPr>
  </w:style>
  <w:style w:type="paragraph" w:styleId="Subttulo">
    <w:name w:val="Subtitle"/>
    <w:basedOn w:val="Normal"/>
    <w:next w:val="Normal"/>
    <w:link w:val="SubttuloCar"/>
    <w:uiPriority w:val="11"/>
    <w:qFormat/>
    <w:rsid w:val="00EE5740"/>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E5740"/>
    <w:rPr>
      <w:caps/>
      <w:color w:val="595959" w:themeColor="text1" w:themeTint="A6"/>
      <w:spacing w:val="10"/>
      <w:sz w:val="21"/>
      <w:szCs w:val="21"/>
    </w:rPr>
  </w:style>
  <w:style w:type="character" w:styleId="Textoennegrita">
    <w:name w:val="Strong"/>
    <w:uiPriority w:val="22"/>
    <w:qFormat/>
    <w:rsid w:val="00EE5740"/>
    <w:rPr>
      <w:b/>
      <w:bCs/>
    </w:rPr>
  </w:style>
  <w:style w:type="character" w:styleId="nfasis">
    <w:name w:val="Emphasis"/>
    <w:uiPriority w:val="20"/>
    <w:qFormat/>
    <w:rsid w:val="00EE5740"/>
    <w:rPr>
      <w:caps/>
      <w:color w:val="1A495C" w:themeColor="accent1" w:themeShade="7F"/>
      <w:spacing w:val="5"/>
    </w:rPr>
  </w:style>
  <w:style w:type="paragraph" w:styleId="Sinespaciado">
    <w:name w:val="No Spacing"/>
    <w:link w:val="SinespaciadoCar"/>
    <w:uiPriority w:val="1"/>
    <w:qFormat/>
    <w:rsid w:val="00EE5740"/>
    <w:pPr>
      <w:spacing w:after="0" w:line="240" w:lineRule="auto"/>
    </w:pPr>
  </w:style>
  <w:style w:type="paragraph" w:styleId="Cita">
    <w:name w:val="Quote"/>
    <w:basedOn w:val="Normal"/>
    <w:next w:val="Normal"/>
    <w:link w:val="CitaCar"/>
    <w:uiPriority w:val="29"/>
    <w:qFormat/>
    <w:rsid w:val="00EE5740"/>
    <w:rPr>
      <w:i/>
      <w:iCs/>
      <w:sz w:val="24"/>
      <w:szCs w:val="24"/>
    </w:rPr>
  </w:style>
  <w:style w:type="character" w:customStyle="1" w:styleId="CitaCar">
    <w:name w:val="Cita Car"/>
    <w:basedOn w:val="Fuentedeprrafopredeter"/>
    <w:link w:val="Cita"/>
    <w:uiPriority w:val="29"/>
    <w:rsid w:val="00EE5740"/>
    <w:rPr>
      <w:i/>
      <w:iCs/>
      <w:sz w:val="24"/>
      <w:szCs w:val="24"/>
    </w:rPr>
  </w:style>
  <w:style w:type="paragraph" w:styleId="Citadestacada">
    <w:name w:val="Intense Quote"/>
    <w:basedOn w:val="Normal"/>
    <w:next w:val="Normal"/>
    <w:link w:val="CitadestacadaCar"/>
    <w:uiPriority w:val="30"/>
    <w:qFormat/>
    <w:rsid w:val="00EE5740"/>
    <w:pPr>
      <w:spacing w:before="240" w:after="240" w:line="240" w:lineRule="auto"/>
      <w:ind w:left="1080" w:right="1080"/>
      <w:jc w:val="center"/>
    </w:pPr>
    <w:rPr>
      <w:color w:val="3494BA" w:themeColor="accent1"/>
      <w:sz w:val="24"/>
      <w:szCs w:val="24"/>
    </w:rPr>
  </w:style>
  <w:style w:type="character" w:customStyle="1" w:styleId="CitadestacadaCar">
    <w:name w:val="Cita destacada Car"/>
    <w:basedOn w:val="Fuentedeprrafopredeter"/>
    <w:link w:val="Citadestacada"/>
    <w:uiPriority w:val="30"/>
    <w:rsid w:val="00EE5740"/>
    <w:rPr>
      <w:color w:val="3494BA" w:themeColor="accent1"/>
      <w:sz w:val="24"/>
      <w:szCs w:val="24"/>
    </w:rPr>
  </w:style>
  <w:style w:type="character" w:styleId="nfasissutil">
    <w:name w:val="Subtle Emphasis"/>
    <w:uiPriority w:val="19"/>
    <w:qFormat/>
    <w:rsid w:val="00EE5740"/>
    <w:rPr>
      <w:i/>
      <w:iCs/>
      <w:color w:val="1A495C" w:themeColor="accent1" w:themeShade="7F"/>
    </w:rPr>
  </w:style>
  <w:style w:type="character" w:styleId="nfasisintenso">
    <w:name w:val="Intense Emphasis"/>
    <w:uiPriority w:val="21"/>
    <w:qFormat/>
    <w:rsid w:val="00EE5740"/>
    <w:rPr>
      <w:b/>
      <w:bCs/>
      <w:caps/>
      <w:color w:val="1A495C" w:themeColor="accent1" w:themeShade="7F"/>
      <w:spacing w:val="10"/>
    </w:rPr>
  </w:style>
  <w:style w:type="character" w:styleId="Referenciasutil">
    <w:name w:val="Subtle Reference"/>
    <w:uiPriority w:val="31"/>
    <w:qFormat/>
    <w:rsid w:val="00EE5740"/>
    <w:rPr>
      <w:b/>
      <w:bCs/>
      <w:color w:val="3494BA" w:themeColor="accent1"/>
    </w:rPr>
  </w:style>
  <w:style w:type="character" w:styleId="Referenciaintensa">
    <w:name w:val="Intense Reference"/>
    <w:uiPriority w:val="32"/>
    <w:qFormat/>
    <w:rsid w:val="00EE5740"/>
    <w:rPr>
      <w:b/>
      <w:bCs/>
      <w:i/>
      <w:iCs/>
      <w:caps/>
      <w:color w:val="3494BA" w:themeColor="accent1"/>
    </w:rPr>
  </w:style>
  <w:style w:type="character" w:styleId="Ttulodellibro">
    <w:name w:val="Book Title"/>
    <w:uiPriority w:val="33"/>
    <w:qFormat/>
    <w:rsid w:val="00EE5740"/>
    <w:rPr>
      <w:b/>
      <w:bCs/>
      <w:i/>
      <w:iCs/>
      <w:spacing w:val="0"/>
    </w:rPr>
  </w:style>
  <w:style w:type="paragraph" w:styleId="TtuloTDC">
    <w:name w:val="TOC Heading"/>
    <w:basedOn w:val="Ttulo1"/>
    <w:next w:val="Normal"/>
    <w:uiPriority w:val="39"/>
    <w:semiHidden/>
    <w:unhideWhenUsed/>
    <w:qFormat/>
    <w:rsid w:val="00EE5740"/>
    <w:pPr>
      <w:outlineLvl w:val="9"/>
    </w:pPr>
  </w:style>
  <w:style w:type="character" w:customStyle="1" w:styleId="SinespaciadoCar">
    <w:name w:val="Sin espaciado Car"/>
    <w:basedOn w:val="Fuentedeprrafopredeter"/>
    <w:link w:val="Sinespaciado"/>
    <w:uiPriority w:val="1"/>
    <w:rsid w:val="00F402FF"/>
  </w:style>
  <w:style w:type="paragraph" w:styleId="Encabezado">
    <w:name w:val="header"/>
    <w:basedOn w:val="Normal"/>
    <w:link w:val="EncabezadoCar"/>
    <w:uiPriority w:val="99"/>
    <w:unhideWhenUsed/>
    <w:rsid w:val="001B5BA9"/>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1B5BA9"/>
  </w:style>
  <w:style w:type="paragraph" w:styleId="Piedepgina">
    <w:name w:val="footer"/>
    <w:basedOn w:val="Normal"/>
    <w:link w:val="PiedepginaCar"/>
    <w:uiPriority w:val="99"/>
    <w:unhideWhenUsed/>
    <w:rsid w:val="001B5BA9"/>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1B5BA9"/>
  </w:style>
  <w:style w:type="table" w:styleId="Tabladelista4-nfasis6">
    <w:name w:val="List Table 4 Accent 6"/>
    <w:basedOn w:val="Tablanormal"/>
    <w:uiPriority w:val="49"/>
    <w:rsid w:val="007E6A6F"/>
    <w:pPr>
      <w:spacing w:before="0" w:after="0" w:line="240" w:lineRule="auto"/>
    </w:pPr>
    <w:rPr>
      <w:rFonts w:eastAsiaTheme="minorHAnsi"/>
      <w:sz w:val="22"/>
      <w:szCs w:val="22"/>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aconcuadrcula5oscura-nfasis5">
    <w:name w:val="Grid Table 5 Dark Accent 5"/>
    <w:basedOn w:val="Tablanormal"/>
    <w:uiPriority w:val="50"/>
    <w:rsid w:val="007E6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Tablaconcuadrcula5oscura-nfasis4">
    <w:name w:val="Grid Table 5 Dark Accent 4"/>
    <w:basedOn w:val="Tablanormal"/>
    <w:uiPriority w:val="50"/>
    <w:rsid w:val="007E6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48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Dividendo">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Dividendo">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o">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86FB-5FE9-4671-9B3E-B5B9492EA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3266</Words>
  <Characters>17963</Characters>
  <Application>Microsoft Office Word</Application>
  <DocSecurity>4</DocSecurity>
  <Lines>149</Lines>
  <Paragraphs>42</Paragraphs>
  <ScaleCrop>false</ScaleCrop>
  <HeadingPairs>
    <vt:vector size="2" baseType="variant">
      <vt:variant>
        <vt:lpstr>Título</vt:lpstr>
      </vt:variant>
      <vt:variant>
        <vt:i4>1</vt:i4>
      </vt:variant>
    </vt:vector>
  </HeadingPairs>
  <TitlesOfParts>
    <vt:vector size="1" baseType="lpstr">
      <vt:lpstr>PACTO LOCAL POR LA CONCILIACIÓN  en METAUTEN</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PACTO LOCAL POR LA CONCILIACIÓN  en METAUTEN</dc:title>
  <dc:subject/>
  <dc:creator>Auxiliar</dc:creator>
  <cp:keywords/>
  <dc:description/>
  <cp:lastModifiedBy>Auxiliar</cp:lastModifiedBy>
  <cp:revision>2</cp:revision>
  <dcterms:created xsi:type="dcterms:W3CDTF">2019-10-18T10:29:00Z</dcterms:created>
  <dcterms:modified xsi:type="dcterms:W3CDTF">2019-10-18T10:29:00Z</dcterms:modified>
</cp:coreProperties>
</file>