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3E0C" w:rsidRDefault="001D3E0C" w:rsidP="007B3962">
      <w:pPr>
        <w:jc w:val="both"/>
      </w:pPr>
    </w:p>
    <w:p w:rsidR="001D3E0C" w:rsidRDefault="001D3E0C" w:rsidP="007B3962">
      <w:pPr>
        <w:jc w:val="both"/>
      </w:pPr>
    </w:p>
    <w:p w:rsidR="001D3E0C" w:rsidRDefault="001D3E0C" w:rsidP="005223FA">
      <w:pPr>
        <w:jc w:val="center"/>
      </w:pPr>
      <w:r>
        <w:t>DECLARACION INSTITUCIONAL DE LUCHA CONTRA EL FRAUDE</w:t>
      </w:r>
    </w:p>
    <w:p w:rsidR="001D3E0C" w:rsidRDefault="001D3E0C" w:rsidP="007B3962">
      <w:pPr>
        <w:jc w:val="both"/>
      </w:pPr>
    </w:p>
    <w:p w:rsidR="007B3962" w:rsidRDefault="007B3962" w:rsidP="007B3962">
      <w:pPr>
        <w:jc w:val="both"/>
      </w:pPr>
      <w:r>
        <w:t xml:space="preserve">Visto Plan de Medidas antifraude para la gestión de los fondos Next </w:t>
      </w:r>
      <w:proofErr w:type="spellStart"/>
      <w:r>
        <w:t>Generation</w:t>
      </w:r>
      <w:proofErr w:type="spellEnd"/>
      <w:r>
        <w:t xml:space="preserve"> UE del Ayuntamiento de </w:t>
      </w:r>
      <w:proofErr w:type="spellStart"/>
      <w:r>
        <w:t>Metauten</w:t>
      </w:r>
      <w:proofErr w:type="spellEnd"/>
      <w:r>
        <w:t>, y Declaración institucional de lucha contra el fraude incluida en el Anexo I de dicho plan</w:t>
      </w:r>
    </w:p>
    <w:p w:rsidR="007B3962" w:rsidRDefault="007B3962" w:rsidP="007B3962">
      <w:pPr>
        <w:jc w:val="both"/>
      </w:pPr>
      <w:r>
        <w:t xml:space="preserve">Vista la Resolución provisional de concesión de ayuda al Ayuntamiento de </w:t>
      </w:r>
      <w:proofErr w:type="spellStart"/>
      <w:r>
        <w:t>Metauten</w:t>
      </w:r>
      <w:proofErr w:type="spellEnd"/>
      <w:r>
        <w:t xml:space="preserve">  en el contexto del Real Decreto 692/2021, de 3 de agosto, por el que se regula la concesión directa de ayudas para inversiones a proyectos singulares locales de energía limpia en municipios de reto demográfico (PROGRAMA DUS 5000), en el marco del programa de </w:t>
      </w:r>
      <w:proofErr w:type="spellStart"/>
      <w:r>
        <w:t>Regenera</w:t>
      </w:r>
      <w:r w:rsidR="001D3E0C">
        <w:t>t</w:t>
      </w:r>
      <w:r>
        <w:t>ion</w:t>
      </w:r>
      <w:proofErr w:type="spellEnd"/>
      <w:r>
        <w:t xml:space="preserve"> y Reto Demográfico del Plan de Recuperación, Transformación y Resiliencia, para el proyecto de Red de Calor por Biomasa en edificios municipales de </w:t>
      </w:r>
      <w:proofErr w:type="spellStart"/>
      <w:r>
        <w:t>Metauten</w:t>
      </w:r>
      <w:proofErr w:type="spellEnd"/>
    </w:p>
    <w:p w:rsidR="007B3962" w:rsidRDefault="007B3962" w:rsidP="007B3962">
      <w:pPr>
        <w:jc w:val="both"/>
      </w:pPr>
      <w:r>
        <w:t>En cumplimiento de lo dispuesto en ellos artículos 22 del Reglamento (UE) 241/2021 del Parlamento Europeo y del Consejo, de 12 de febrero de 2021, por el que se establece el mecanismo de Recuperación y Resiliencia</w:t>
      </w:r>
      <w:r w:rsidR="001D3E0C">
        <w:t xml:space="preserve"> y 6 de la Orden HPF/1030/2021, de 29 de septiembre, por la que se configura el sistema de gestión del Plan de Recuperación, Transformación y </w:t>
      </w:r>
      <w:proofErr w:type="spellStart"/>
      <w:r w:rsidR="001D3E0C">
        <w:t>Resilencia</w:t>
      </w:r>
      <w:proofErr w:type="spellEnd"/>
      <w:r w:rsidR="001D3E0C">
        <w:t>.</w:t>
      </w:r>
    </w:p>
    <w:p w:rsidR="001D3E0C" w:rsidRDefault="001D3E0C" w:rsidP="007B3962">
      <w:pPr>
        <w:jc w:val="both"/>
      </w:pPr>
      <w:r>
        <w:t>Considerando además el Ayuntamiento la absoluta conveniencia de adoptar todos los compromisos que conlleva la citada declaración</w:t>
      </w:r>
    </w:p>
    <w:p w:rsidR="001D3E0C" w:rsidRDefault="001D3E0C" w:rsidP="007B3962">
      <w:pPr>
        <w:jc w:val="both"/>
      </w:pPr>
      <w:r>
        <w:t>Debatido el asunto, el pleno ACUERDA por unanimidad de los presentes que constituye la mayoría legalmente exigible, por superarla</w:t>
      </w:r>
    </w:p>
    <w:p w:rsidR="001D3E0C" w:rsidRDefault="001D3E0C" w:rsidP="007B3962">
      <w:pPr>
        <w:jc w:val="both"/>
      </w:pPr>
      <w:r>
        <w:t>1º.- Aprobar la declaración institucional de lucha contra el fraude incluida en el Anexo</w:t>
      </w:r>
      <w:r w:rsidR="005223FA">
        <w:t xml:space="preserve"> </w:t>
      </w:r>
      <w:r>
        <w:t>I del Plan de Medidas antifraude, cuyo contenido es el siguiente:</w:t>
      </w:r>
    </w:p>
    <w:p w:rsidR="000E0D05" w:rsidRDefault="001D3E0C" w:rsidP="007B3962">
      <w:pPr>
        <w:jc w:val="both"/>
      </w:pPr>
      <w:r>
        <w:t xml:space="preserve">El Ayuntamiento de </w:t>
      </w:r>
      <w:proofErr w:type="spellStart"/>
      <w:r>
        <w:t>Metauten</w:t>
      </w:r>
      <w:proofErr w:type="spellEnd"/>
      <w:r>
        <w:t xml:space="preserve"> </w:t>
      </w:r>
      <w:r w:rsidR="000E0D05">
        <w:t xml:space="preserve">como </w:t>
      </w:r>
      <w:r>
        <w:t xml:space="preserve">entidad beneficiaria </w:t>
      </w:r>
      <w:r w:rsidR="000E0D05">
        <w:t>de los Fondos del Plan de Recuperación, Transformación y Resiliencia, aprueba en pleno, junto con el plan Antifraude la presente DECLARACION INSTITUCIONAL.</w:t>
      </w:r>
    </w:p>
    <w:p w:rsidR="001D3E0C" w:rsidRDefault="000E0D05" w:rsidP="007B3962">
      <w:pPr>
        <w:jc w:val="both"/>
      </w:pPr>
      <w:r>
        <w:t xml:space="preserve">El ayuntamiento de </w:t>
      </w:r>
      <w:proofErr w:type="spellStart"/>
      <w:r>
        <w:t>metauten</w:t>
      </w:r>
      <w:proofErr w:type="spellEnd"/>
      <w:r>
        <w:t xml:space="preserve"> es una institución abierta, transparente, accesible, integra y comprometida con </w:t>
      </w:r>
      <w:proofErr w:type="gramStart"/>
      <w:r>
        <w:t xml:space="preserve">la </w:t>
      </w:r>
      <w:r w:rsidR="001D3E0C">
        <w:t xml:space="preserve"> </w:t>
      </w:r>
      <w:r>
        <w:t>mejora</w:t>
      </w:r>
      <w:proofErr w:type="gramEnd"/>
      <w:r>
        <w:t xml:space="preserve"> continua de los servicios y las políticas públicas que presta a la ciudadanía, capaz de generar oportunidades de futuro y de progreso social, económico y personal para todo el mundo. Para ello se compromete a cumplir y trasladar a todos los trabajadores y a la ciudadanía en general los siguientes valores en el desarrollo de su actividad:</w:t>
      </w:r>
    </w:p>
    <w:p w:rsidR="000E0D05" w:rsidRDefault="000E0D05" w:rsidP="000E0D05">
      <w:pPr>
        <w:pStyle w:val="Prrafodelista"/>
        <w:numPr>
          <w:ilvl w:val="0"/>
          <w:numId w:val="1"/>
        </w:numPr>
        <w:jc w:val="both"/>
      </w:pPr>
      <w:r>
        <w:t>La honestidad y la dedicación como distinción principal del comportamiento colectivo.</w:t>
      </w:r>
    </w:p>
    <w:p w:rsidR="000E0D05" w:rsidRDefault="000E0D05" w:rsidP="000E0D05">
      <w:pPr>
        <w:pStyle w:val="Prrafodelista"/>
        <w:numPr>
          <w:ilvl w:val="0"/>
          <w:numId w:val="1"/>
        </w:numPr>
        <w:jc w:val="both"/>
      </w:pPr>
      <w:r>
        <w:t xml:space="preserve">La </w:t>
      </w:r>
      <w:proofErr w:type="gramStart"/>
      <w:r>
        <w:t>responsabilidad ,</w:t>
      </w:r>
      <w:proofErr w:type="gramEnd"/>
      <w:r>
        <w:t xml:space="preserve"> la integridad y la inteligencia, a la hora de administrar los recursos públicos</w:t>
      </w:r>
    </w:p>
    <w:p w:rsidR="000E0D05" w:rsidRDefault="000E0D05" w:rsidP="000E0D05">
      <w:pPr>
        <w:pStyle w:val="Prrafodelista"/>
        <w:numPr>
          <w:ilvl w:val="0"/>
          <w:numId w:val="1"/>
        </w:numPr>
        <w:jc w:val="both"/>
      </w:pPr>
      <w:r>
        <w:t xml:space="preserve">Una gobernabilidad basada en el capital humano del municipio, en las capacidades de las y los profesionales del </w:t>
      </w:r>
      <w:proofErr w:type="gramStart"/>
      <w:r>
        <w:t>ayuntamiento  y</w:t>
      </w:r>
      <w:proofErr w:type="gramEnd"/>
      <w:r>
        <w:t xml:space="preserve"> del conjunto de la ciudadanía.</w:t>
      </w:r>
    </w:p>
    <w:p w:rsidR="000E0D05" w:rsidRDefault="000E0D05" w:rsidP="000E0D05">
      <w:pPr>
        <w:pStyle w:val="Prrafodelista"/>
        <w:numPr>
          <w:ilvl w:val="0"/>
          <w:numId w:val="1"/>
        </w:numPr>
        <w:jc w:val="both"/>
      </w:pPr>
      <w:r>
        <w:t xml:space="preserve">La cohesión y convivencia en el </w:t>
      </w:r>
      <w:proofErr w:type="gramStart"/>
      <w:r>
        <w:t>Valle ,</w:t>
      </w:r>
      <w:proofErr w:type="gramEnd"/>
      <w:r>
        <w:t xml:space="preserve"> como factores clave de desarrollo y progreso.</w:t>
      </w:r>
    </w:p>
    <w:p w:rsidR="000E0D05" w:rsidRDefault="000E0D05" w:rsidP="000E0D05">
      <w:pPr>
        <w:jc w:val="both"/>
      </w:pPr>
      <w:r>
        <w:t xml:space="preserve">Por ello, este ayuntamiento quiere manifestar su compromiso con los estándares más altos de cumplimiento de las normas jurídicas, éticas y morales y su adhesión a los más estrictos principios de integridad, objetividad y honestidad, de manera que su actividad sea percibida por </w:t>
      </w:r>
      <w:r>
        <w:lastRenderedPageBreak/>
        <w:t>todos los agentes que se relacionan con ella como opuesta al fraude y a la corrupción en cualquiera de sus formas.</w:t>
      </w:r>
    </w:p>
    <w:p w:rsidR="000E0D05" w:rsidRDefault="000E0D05" w:rsidP="000E0D05">
      <w:pPr>
        <w:jc w:val="both"/>
      </w:pPr>
      <w:r>
        <w:t>Todos los miembros de su equipo directivo asumen y comparten este compromiso de conformidad con lo establecido en el código de buen gobierno de las autoridades y cargos del sector público local (Anexo VI)</w:t>
      </w:r>
    </w:p>
    <w:p w:rsidR="000E0D05" w:rsidRDefault="000E0D05" w:rsidP="000E0D05">
      <w:pPr>
        <w:jc w:val="both"/>
      </w:pPr>
      <w:r>
        <w:t xml:space="preserve">También los empleados públicos se comprometen , de conformidad con lo establecido en el Código </w:t>
      </w:r>
      <w:proofErr w:type="spellStart"/>
      <w:r>
        <w:t>Etico</w:t>
      </w:r>
      <w:proofErr w:type="spellEnd"/>
      <w:r>
        <w:t xml:space="preserve"> de Conducta (Anexo V), desempeñando con diligencia las tareas que tienen asignadas y velando por los intereses generales con sujeción y observancia de la Constitución y del resto del ordenamiento jurídico</w:t>
      </w:r>
      <w:r w:rsidR="008201C2">
        <w:t>, de conformidad con los principios de objetividad, integridad, neutralidad, responsabilidad, imparcialidad, confidencialidad, dedicación al servicio público, transparencia, ejemplaridad, austeridad, accesibilidad, eficacia, honradez, promoción del entorno cultural y medioambiental, y respeto a la igualdad entre mujeres y hombres, así como los principios que inspiran el citado código y que se reproducen a continuación:</w:t>
      </w:r>
    </w:p>
    <w:p w:rsidR="008201C2" w:rsidRDefault="008201C2" w:rsidP="008201C2">
      <w:pPr>
        <w:pStyle w:val="Prrafodelista"/>
        <w:numPr>
          <w:ilvl w:val="0"/>
          <w:numId w:val="1"/>
        </w:numPr>
        <w:jc w:val="both"/>
      </w:pPr>
      <w:r>
        <w:t xml:space="preserve">Esta Entidad local promueve una cultura que desalienta las actividades fraudulentas y que facilita la prevención y detección, promoviendo el desarrollo de procedimientos efectivos para la gestión de esos supuestos. </w:t>
      </w:r>
      <w:proofErr w:type="spellStart"/>
      <w:r>
        <w:t>Asi</w:t>
      </w:r>
      <w:proofErr w:type="spellEnd"/>
      <w:r>
        <w:t xml:space="preserve"> entre otras medidas, el Ayuntamiento procede a aprobar en este mismo acto su Plan Antifraude y los procedimientos y Medidas que el mismo recoge para evitar, y en su caso corregir, posibles conflictos de intereses o potenciales situaciones de fraude.</w:t>
      </w:r>
    </w:p>
    <w:p w:rsidR="008201C2" w:rsidRDefault="008201C2" w:rsidP="008201C2">
      <w:pPr>
        <w:pStyle w:val="Prrafodelista"/>
        <w:numPr>
          <w:ilvl w:val="0"/>
          <w:numId w:val="1"/>
        </w:numPr>
        <w:jc w:val="both"/>
      </w:pPr>
      <w:r>
        <w:t>Las funciones de control y seguimiento corresponderán a la Comisión Antifraude, que contará con la colaboración de todos los miembros de la corporación, empleados públicos y trabajadores del ayuntamiento. También cuenta con la colaboración de los diferentes responsables y gestores de procesos para asegurar que existe un adecuado sistema de control interno dentro de sus respectivas áreas de responsabilidad y garantizar, en su caso, la debida diligencia en la implementación de medidas correctoras.</w:t>
      </w:r>
    </w:p>
    <w:p w:rsidR="008201C2" w:rsidRDefault="008201C2" w:rsidP="008201C2">
      <w:pPr>
        <w:jc w:val="both"/>
      </w:pPr>
      <w:r>
        <w:t>En definitiva, el Ayuntamiento adopta una política de tolerancia cero frente al fraude y la corrupción y ha establecido un sistema de control robusto, diseñado especialmente para prevenir y detectar, en la medida de lo posible, los actos de fraude y corregir su impacto, en caso de producirse.</w:t>
      </w:r>
    </w:p>
    <w:sectPr w:rsidR="008201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75E79"/>
    <w:multiLevelType w:val="hybridMultilevel"/>
    <w:tmpl w:val="78D6223A"/>
    <w:lvl w:ilvl="0" w:tplc="A212F6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01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62"/>
    <w:rsid w:val="000E0D05"/>
    <w:rsid w:val="001D3E0C"/>
    <w:rsid w:val="005223FA"/>
    <w:rsid w:val="007B3962"/>
    <w:rsid w:val="0082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28DA"/>
  <w15:chartTrackingRefBased/>
  <w15:docId w15:val="{2BFEE768-DFA2-4F88-8E87-00043316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0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806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Allin</dc:creator>
  <cp:keywords/>
  <dc:description/>
  <cp:lastModifiedBy>Ayuntamiento Allin</cp:lastModifiedBy>
  <cp:revision>1</cp:revision>
  <dcterms:created xsi:type="dcterms:W3CDTF">2023-05-22T10:37:00Z</dcterms:created>
  <dcterms:modified xsi:type="dcterms:W3CDTF">2023-05-22T11:20:00Z</dcterms:modified>
</cp:coreProperties>
</file>